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2D" w:rsidRPr="00335D11" w:rsidRDefault="001A1E8B" w:rsidP="000913AA">
      <w:pPr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335D11">
        <w:rPr>
          <w:rFonts w:ascii="Times New Roman" w:eastAsiaTheme="minorHAnsi" w:hAnsi="Times New Roman"/>
          <w:sz w:val="28"/>
          <w:szCs w:val="28"/>
        </w:rPr>
        <w:t>УДК 551.463</w:t>
      </w:r>
    </w:p>
    <w:p w:rsidR="001C0BA0" w:rsidRPr="00335D11" w:rsidRDefault="001A1E8B" w:rsidP="00335D11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335D11">
        <w:rPr>
          <w:rFonts w:ascii="Times New Roman" w:eastAsiaTheme="minorHAnsi" w:hAnsi="Times New Roman"/>
          <w:b/>
          <w:sz w:val="28"/>
          <w:szCs w:val="28"/>
        </w:rPr>
        <w:t>Устойчивость дисперсных систем к облучению космическими лучами</w:t>
      </w:r>
    </w:p>
    <w:p w:rsidR="000913AA" w:rsidRPr="00335D11" w:rsidRDefault="000913AA" w:rsidP="00335D11">
      <w:pPr>
        <w:spacing w:before="2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35D11">
        <w:rPr>
          <w:rFonts w:ascii="Times New Roman" w:eastAsiaTheme="minorHAnsi" w:hAnsi="Times New Roman"/>
          <w:sz w:val="28"/>
          <w:szCs w:val="28"/>
        </w:rPr>
        <w:t>Сыроешкин А</w:t>
      </w:r>
      <w:r w:rsidR="00335D11" w:rsidRPr="00335D11">
        <w:rPr>
          <w:rFonts w:ascii="Times New Roman" w:eastAsiaTheme="minorHAnsi" w:hAnsi="Times New Roman"/>
          <w:sz w:val="28"/>
          <w:szCs w:val="28"/>
        </w:rPr>
        <w:t>.</w:t>
      </w:r>
      <w:r w:rsidRPr="00335D11">
        <w:rPr>
          <w:rFonts w:ascii="Times New Roman" w:eastAsiaTheme="minorHAnsi" w:hAnsi="Times New Roman"/>
          <w:sz w:val="28"/>
          <w:szCs w:val="28"/>
        </w:rPr>
        <w:t>В</w:t>
      </w:r>
      <w:r w:rsidR="00335D11" w:rsidRPr="00335D11">
        <w:rPr>
          <w:rFonts w:ascii="Times New Roman" w:eastAsiaTheme="minorHAnsi" w:hAnsi="Times New Roman"/>
          <w:sz w:val="28"/>
          <w:szCs w:val="28"/>
        </w:rPr>
        <w:t xml:space="preserve">., д.б.н., </w:t>
      </w:r>
      <w:r w:rsidRPr="00335D11">
        <w:rPr>
          <w:rFonts w:ascii="Times New Roman" w:eastAsiaTheme="minorHAnsi" w:hAnsi="Times New Roman"/>
          <w:sz w:val="28"/>
          <w:szCs w:val="28"/>
        </w:rPr>
        <w:t>Добровольский В</w:t>
      </w:r>
      <w:r w:rsidR="00335D11" w:rsidRPr="00335D11">
        <w:rPr>
          <w:rFonts w:ascii="Times New Roman" w:eastAsiaTheme="minorHAnsi" w:hAnsi="Times New Roman"/>
          <w:sz w:val="28"/>
          <w:szCs w:val="28"/>
        </w:rPr>
        <w:t>.</w:t>
      </w:r>
      <w:r w:rsidRPr="00335D11">
        <w:rPr>
          <w:rFonts w:ascii="Times New Roman" w:eastAsiaTheme="minorHAnsi" w:hAnsi="Times New Roman"/>
          <w:sz w:val="28"/>
          <w:szCs w:val="28"/>
        </w:rPr>
        <w:t>И</w:t>
      </w:r>
      <w:r w:rsidR="00335D11" w:rsidRPr="00335D11">
        <w:rPr>
          <w:rFonts w:ascii="Times New Roman" w:eastAsiaTheme="minorHAnsi" w:hAnsi="Times New Roman"/>
          <w:sz w:val="28"/>
          <w:szCs w:val="28"/>
        </w:rPr>
        <w:t>. ,к.т.н.</w:t>
      </w:r>
    </w:p>
    <w:p w:rsidR="00A35CFC" w:rsidRDefault="00335D11" w:rsidP="000913A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276A6">
        <w:rPr>
          <w:rFonts w:ascii="Times New Roman" w:hAnsi="Times New Roman"/>
          <w:i/>
          <w:sz w:val="28"/>
          <w:szCs w:val="28"/>
        </w:rPr>
        <w:t>ФГУП Научно исследовательский институт физико-техничесих и радио-технических измерений</w:t>
      </w:r>
    </w:p>
    <w:p w:rsidR="00335D11" w:rsidRPr="000913AA" w:rsidRDefault="00335D11" w:rsidP="000913A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441A3" w:rsidRPr="00335D11" w:rsidRDefault="001439A5" w:rsidP="00335D11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335D11">
        <w:rPr>
          <w:rFonts w:ascii="Times New Roman" w:eastAsiaTheme="minorHAnsi" w:hAnsi="Times New Roman"/>
          <w:b/>
          <w:i/>
          <w:sz w:val="28"/>
          <w:szCs w:val="28"/>
        </w:rPr>
        <w:t>Аннотация</w:t>
      </w:r>
      <w:r w:rsidR="00335D11">
        <w:rPr>
          <w:rFonts w:ascii="Times New Roman" w:eastAsiaTheme="minorHAnsi" w:hAnsi="Times New Roman"/>
          <w:b/>
          <w:i/>
          <w:sz w:val="28"/>
          <w:szCs w:val="28"/>
        </w:rPr>
        <w:t>:</w:t>
      </w:r>
    </w:p>
    <w:p w:rsidR="00A35CFC" w:rsidRPr="00335D11" w:rsidRDefault="000913AA" w:rsidP="00335D11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35D11">
        <w:rPr>
          <w:rFonts w:ascii="Times New Roman" w:eastAsiaTheme="minorHAnsi" w:hAnsi="Times New Roman"/>
          <w:sz w:val="28"/>
          <w:szCs w:val="28"/>
        </w:rPr>
        <w:t>Материалы при авиаперелетах испытывают дополнительные нагрузки</w:t>
      </w:r>
      <w:r w:rsidR="0053638C" w:rsidRPr="00335D11">
        <w:rPr>
          <w:rFonts w:ascii="Times New Roman" w:eastAsiaTheme="minorHAnsi" w:hAnsi="Times New Roman"/>
          <w:sz w:val="28"/>
          <w:szCs w:val="28"/>
        </w:rPr>
        <w:t xml:space="preserve"> </w:t>
      </w:r>
      <w:r w:rsidRPr="00335D11">
        <w:rPr>
          <w:rFonts w:ascii="Times New Roman" w:eastAsiaTheme="minorHAnsi" w:hAnsi="Times New Roman"/>
          <w:sz w:val="28"/>
          <w:szCs w:val="28"/>
        </w:rPr>
        <w:t>в части дефектообразования за счет особого взаимодействия со вторичными космическими лучами</w:t>
      </w:r>
      <w:r w:rsidR="00457815" w:rsidRPr="00335D11">
        <w:rPr>
          <w:rFonts w:ascii="Times New Roman" w:eastAsiaTheme="minorHAnsi" w:hAnsi="Times New Roman"/>
          <w:sz w:val="28"/>
          <w:szCs w:val="28"/>
        </w:rPr>
        <w:t>,</w:t>
      </w:r>
      <w:r w:rsidRPr="00335D11">
        <w:rPr>
          <w:rFonts w:ascii="Times New Roman" w:eastAsiaTheme="minorHAnsi" w:hAnsi="Times New Roman"/>
          <w:sz w:val="28"/>
          <w:szCs w:val="28"/>
        </w:rPr>
        <w:t xml:space="preserve"> особенно </w:t>
      </w:r>
      <w:r w:rsidR="00A35CFC" w:rsidRPr="00335D11">
        <w:rPr>
          <w:rFonts w:ascii="Times New Roman" w:eastAsiaTheme="minorHAnsi" w:hAnsi="Times New Roman"/>
          <w:sz w:val="28"/>
          <w:szCs w:val="28"/>
        </w:rPr>
        <w:t>при высокой напряженности электрического поля (более 100</w:t>
      </w:r>
      <w:r w:rsidR="00033CAF" w:rsidRPr="00335D11">
        <w:rPr>
          <w:rFonts w:ascii="Times New Roman" w:eastAsiaTheme="minorHAnsi" w:hAnsi="Times New Roman"/>
          <w:sz w:val="28"/>
          <w:szCs w:val="28"/>
        </w:rPr>
        <w:t xml:space="preserve"> 000 </w:t>
      </w:r>
      <w:r w:rsidR="00A35CFC" w:rsidRPr="00335D11">
        <w:rPr>
          <w:rFonts w:ascii="Times New Roman" w:eastAsiaTheme="minorHAnsi" w:hAnsi="Times New Roman"/>
          <w:sz w:val="28"/>
          <w:szCs w:val="28"/>
        </w:rPr>
        <w:t>В/cм)</w:t>
      </w:r>
      <w:r w:rsidR="00033CAF" w:rsidRPr="00335D11">
        <w:rPr>
          <w:rFonts w:ascii="Times New Roman" w:eastAsiaTheme="minorHAnsi" w:hAnsi="Times New Roman"/>
          <w:sz w:val="28"/>
          <w:szCs w:val="28"/>
        </w:rPr>
        <w:t xml:space="preserve"> на межфазных границах</w:t>
      </w:r>
      <w:r w:rsidR="00F25784" w:rsidRPr="00335D11">
        <w:rPr>
          <w:rFonts w:ascii="Times New Roman" w:eastAsiaTheme="minorHAnsi" w:hAnsi="Times New Roman"/>
          <w:sz w:val="28"/>
          <w:szCs w:val="28"/>
        </w:rPr>
        <w:t xml:space="preserve"> дисперсных сред</w:t>
      </w:r>
      <w:r w:rsidR="00A35CFC" w:rsidRPr="00335D11">
        <w:rPr>
          <w:rFonts w:ascii="Times New Roman" w:eastAsiaTheme="minorHAnsi" w:hAnsi="Times New Roman"/>
          <w:sz w:val="28"/>
          <w:szCs w:val="28"/>
        </w:rPr>
        <w:t xml:space="preserve">. </w:t>
      </w:r>
      <w:r w:rsidR="00027CA7" w:rsidRPr="00335D11">
        <w:rPr>
          <w:rFonts w:ascii="Times New Roman" w:eastAsiaTheme="minorHAnsi" w:hAnsi="Times New Roman"/>
          <w:sz w:val="28"/>
          <w:szCs w:val="28"/>
        </w:rPr>
        <w:t>Это явление п</w:t>
      </w:r>
      <w:r w:rsidR="004E5B44" w:rsidRPr="00335D11">
        <w:rPr>
          <w:rFonts w:ascii="Times New Roman" w:eastAsiaTheme="minorHAnsi" w:hAnsi="Times New Roman"/>
          <w:sz w:val="28"/>
          <w:szCs w:val="28"/>
        </w:rPr>
        <w:t>оказано</w:t>
      </w:r>
      <w:r w:rsidR="00027CA7" w:rsidRPr="00335D11">
        <w:rPr>
          <w:rFonts w:ascii="Times New Roman" w:eastAsiaTheme="minorHAnsi" w:hAnsi="Times New Roman"/>
          <w:sz w:val="28"/>
          <w:szCs w:val="28"/>
        </w:rPr>
        <w:t xml:space="preserve"> на следующих примерах: дефекты в твердом теле,</w:t>
      </w:r>
      <w:r w:rsidR="00FC0431" w:rsidRPr="00335D11">
        <w:rPr>
          <w:rFonts w:ascii="Times New Roman" w:eastAsiaTheme="minorHAnsi" w:hAnsi="Times New Roman"/>
          <w:sz w:val="28"/>
          <w:szCs w:val="28"/>
        </w:rPr>
        <w:t xml:space="preserve"> межфазные</w:t>
      </w:r>
      <w:r w:rsidR="00027CA7" w:rsidRPr="00335D11">
        <w:rPr>
          <w:rFonts w:ascii="Times New Roman" w:eastAsiaTheme="minorHAnsi" w:hAnsi="Times New Roman"/>
          <w:sz w:val="28"/>
          <w:szCs w:val="28"/>
        </w:rPr>
        <w:t xml:space="preserve"> границ</w:t>
      </w:r>
      <w:r w:rsidR="00FC0431" w:rsidRPr="00335D11">
        <w:rPr>
          <w:rFonts w:ascii="Times New Roman" w:eastAsiaTheme="minorHAnsi" w:hAnsi="Times New Roman"/>
          <w:sz w:val="28"/>
          <w:szCs w:val="28"/>
        </w:rPr>
        <w:t>ы</w:t>
      </w:r>
      <w:r w:rsidR="00027CA7" w:rsidRPr="00335D11">
        <w:rPr>
          <w:rFonts w:ascii="Times New Roman" w:eastAsiaTheme="minorHAnsi" w:hAnsi="Times New Roman"/>
          <w:sz w:val="28"/>
          <w:szCs w:val="28"/>
        </w:rPr>
        <w:t xml:space="preserve"> «металл-раствор»</w:t>
      </w:r>
      <w:r w:rsidR="00FC0431" w:rsidRPr="00335D11">
        <w:rPr>
          <w:rFonts w:ascii="Times New Roman" w:eastAsiaTheme="minorHAnsi" w:hAnsi="Times New Roman"/>
          <w:sz w:val="28"/>
          <w:szCs w:val="28"/>
        </w:rPr>
        <w:t xml:space="preserve">, </w:t>
      </w:r>
      <w:r w:rsidRPr="00335D11">
        <w:rPr>
          <w:rFonts w:ascii="Times New Roman" w:eastAsiaTheme="minorHAnsi" w:hAnsi="Times New Roman"/>
          <w:sz w:val="28"/>
          <w:szCs w:val="28"/>
        </w:rPr>
        <w:t>дисперсные системы с межфазным электрохимическим потенциалом</w:t>
      </w:r>
      <w:r w:rsidR="00027CA7" w:rsidRPr="00335D11">
        <w:rPr>
          <w:rFonts w:ascii="Times New Roman" w:eastAsiaTheme="minorHAnsi" w:hAnsi="Times New Roman"/>
          <w:sz w:val="28"/>
          <w:szCs w:val="28"/>
        </w:rPr>
        <w:t xml:space="preserve">. </w:t>
      </w:r>
      <w:r w:rsidR="00FC0431" w:rsidRPr="00335D11">
        <w:rPr>
          <w:rFonts w:ascii="Times New Roman" w:eastAsiaTheme="minorHAnsi" w:hAnsi="Times New Roman"/>
          <w:sz w:val="28"/>
          <w:szCs w:val="28"/>
        </w:rPr>
        <w:t xml:space="preserve">Обсуждается роль нейтронного излучения </w:t>
      </w:r>
      <w:r w:rsidR="001A1E8B" w:rsidRPr="00335D11">
        <w:rPr>
          <w:rFonts w:ascii="Times New Roman" w:eastAsiaTheme="minorHAnsi" w:hAnsi="Times New Roman"/>
          <w:sz w:val="28"/>
          <w:szCs w:val="28"/>
        </w:rPr>
        <w:t>как фактора старения авиационных материалов дисперсных систем</w:t>
      </w:r>
    </w:p>
    <w:p w:rsidR="00335D11" w:rsidRPr="00335D11" w:rsidRDefault="00335D11" w:rsidP="00335D11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335D11">
        <w:rPr>
          <w:rFonts w:ascii="Times New Roman" w:eastAsiaTheme="minorHAnsi" w:hAnsi="Times New Roman"/>
          <w:b/>
          <w:i/>
          <w:sz w:val="28"/>
          <w:szCs w:val="28"/>
        </w:rPr>
        <w:t xml:space="preserve">Ключевые слова: </w:t>
      </w:r>
    </w:p>
    <w:p w:rsidR="00335D11" w:rsidRPr="00335D11" w:rsidRDefault="00335D11" w:rsidP="00335D11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35D11">
        <w:rPr>
          <w:rFonts w:ascii="Times New Roman" w:eastAsiaTheme="minorHAnsi" w:hAnsi="Times New Roman"/>
          <w:sz w:val="28"/>
          <w:szCs w:val="28"/>
        </w:rPr>
        <w:t>тепловые нейтроны, дисперсные системы, космические лучи, авиаперелеты</w:t>
      </w:r>
    </w:p>
    <w:p w:rsidR="00335D11" w:rsidRDefault="00335D11" w:rsidP="000913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F5ABB" w:rsidRPr="00335D11" w:rsidRDefault="007A3B91" w:rsidP="00335D11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335D11">
        <w:rPr>
          <w:rFonts w:ascii="Times New Roman" w:eastAsiaTheme="minorHAnsi" w:hAnsi="Times New Roman"/>
          <w:b/>
          <w:i/>
          <w:sz w:val="28"/>
          <w:szCs w:val="28"/>
        </w:rPr>
        <w:t>Abstract:</w:t>
      </w:r>
    </w:p>
    <w:p w:rsidR="000913AA" w:rsidRPr="00335D11" w:rsidRDefault="002F5ABB" w:rsidP="00335D11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val="en-US"/>
        </w:rPr>
      </w:pPr>
      <w:r w:rsidRPr="00335D11">
        <w:rPr>
          <w:rFonts w:ascii="Times New Roman" w:eastAsiaTheme="minorHAnsi" w:hAnsi="Times New Roman"/>
          <w:sz w:val="28"/>
          <w:szCs w:val="28"/>
        </w:rPr>
        <w:t xml:space="preserve">Materials for air travel face additional strain of the defect formation by special interaction with secondary cosmic rays, especially at high electric fields (more than 100 000 V / cm) at phase boundaries of dispersed media. This phenomenon is illustrated in the following examples: defects in the solid phase boundaries "metal-solution", disperse systems with interfacial electrochemical potential. </w:t>
      </w:r>
      <w:r w:rsidRPr="00335D11">
        <w:rPr>
          <w:rFonts w:ascii="Times New Roman" w:eastAsiaTheme="minorHAnsi" w:hAnsi="Times New Roman"/>
          <w:sz w:val="28"/>
          <w:szCs w:val="28"/>
          <w:lang w:val="en-US"/>
        </w:rPr>
        <w:t>The role of neutron radiation as a factor of aircra</w:t>
      </w:r>
      <w:r w:rsidR="00335D11" w:rsidRPr="00335D11">
        <w:rPr>
          <w:rFonts w:ascii="Times New Roman" w:eastAsiaTheme="minorHAnsi" w:hAnsi="Times New Roman"/>
          <w:sz w:val="28"/>
          <w:szCs w:val="28"/>
          <w:lang w:val="en-US"/>
        </w:rPr>
        <w:t>ft materials aging is discussed</w:t>
      </w:r>
    </w:p>
    <w:p w:rsidR="00926AA7" w:rsidRPr="00335D11" w:rsidRDefault="00926AA7" w:rsidP="000913AA">
      <w:pPr>
        <w:tabs>
          <w:tab w:val="left" w:pos="142"/>
        </w:tabs>
        <w:spacing w:after="0" w:line="360" w:lineRule="auto"/>
        <w:ind w:left="142"/>
        <w:rPr>
          <w:rFonts w:ascii="Times New Roman" w:hAnsi="Times New Roman"/>
          <w:b/>
          <w:sz w:val="28"/>
          <w:szCs w:val="28"/>
          <w:lang w:val="en-US"/>
        </w:rPr>
      </w:pPr>
    </w:p>
    <w:p w:rsidR="007279BB" w:rsidRPr="000913AA" w:rsidRDefault="001036F0" w:rsidP="00335D11">
      <w:pPr>
        <w:tabs>
          <w:tab w:val="left" w:pos="142"/>
        </w:tabs>
        <w:spacing w:after="0" w:line="360" w:lineRule="auto"/>
        <w:ind w:left="142" w:firstLine="567"/>
        <w:rPr>
          <w:rFonts w:ascii="Times New Roman" w:hAnsi="Times New Roman"/>
          <w:b/>
          <w:sz w:val="28"/>
          <w:szCs w:val="28"/>
        </w:rPr>
      </w:pPr>
      <w:r w:rsidRPr="000913AA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1A1E8B" w:rsidRPr="00457815" w:rsidRDefault="001A1E8B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При </w:t>
      </w:r>
      <w:r w:rsidR="00457815">
        <w:rPr>
          <w:rFonts w:ascii="Times New Roman" w:hAnsi="Times New Roman"/>
          <w:sz w:val="28"/>
          <w:szCs w:val="28"/>
        </w:rPr>
        <w:t>авиаперелётах н</w:t>
      </w:r>
      <w:r w:rsidRPr="000913AA">
        <w:rPr>
          <w:rFonts w:ascii="Times New Roman" w:hAnsi="Times New Roman"/>
          <w:sz w:val="28"/>
          <w:szCs w:val="28"/>
        </w:rPr>
        <w:t xml:space="preserve">а </w:t>
      </w:r>
      <w:r w:rsidR="00457815">
        <w:rPr>
          <w:rFonts w:ascii="Times New Roman" w:hAnsi="Times New Roman"/>
          <w:sz w:val="28"/>
          <w:szCs w:val="28"/>
        </w:rPr>
        <w:t>эшелонах</w:t>
      </w:r>
      <w:r w:rsidRPr="000913AA">
        <w:rPr>
          <w:rFonts w:ascii="Times New Roman" w:hAnsi="Times New Roman"/>
          <w:sz w:val="28"/>
          <w:szCs w:val="28"/>
        </w:rPr>
        <w:t xml:space="preserve"> </w:t>
      </w:r>
      <w:r w:rsidR="00457815">
        <w:rPr>
          <w:rFonts w:ascii="Times New Roman" w:hAnsi="Times New Roman"/>
          <w:sz w:val="28"/>
          <w:szCs w:val="28"/>
        </w:rPr>
        <w:t>свыше 9</w:t>
      </w:r>
      <w:r w:rsidRPr="000913AA">
        <w:rPr>
          <w:rFonts w:ascii="Times New Roman" w:hAnsi="Times New Roman"/>
          <w:sz w:val="28"/>
          <w:szCs w:val="28"/>
        </w:rPr>
        <w:t xml:space="preserve"> километров теря</w:t>
      </w:r>
      <w:r w:rsidR="00457815">
        <w:rPr>
          <w:rFonts w:ascii="Times New Roman" w:hAnsi="Times New Roman"/>
          <w:sz w:val="28"/>
          <w:szCs w:val="28"/>
        </w:rPr>
        <w:t>ется</w:t>
      </w:r>
      <w:r w:rsidRPr="000913AA">
        <w:rPr>
          <w:rFonts w:ascii="Times New Roman" w:hAnsi="Times New Roman"/>
          <w:sz w:val="28"/>
          <w:szCs w:val="28"/>
        </w:rPr>
        <w:t xml:space="preserve"> экранирующ</w:t>
      </w:r>
      <w:r w:rsidR="00457815">
        <w:rPr>
          <w:rFonts w:ascii="Times New Roman" w:hAnsi="Times New Roman"/>
          <w:sz w:val="28"/>
          <w:szCs w:val="28"/>
        </w:rPr>
        <w:t>ая</w:t>
      </w:r>
      <w:r w:rsidRPr="000913AA">
        <w:rPr>
          <w:rFonts w:ascii="Times New Roman" w:hAnsi="Times New Roman"/>
          <w:sz w:val="28"/>
          <w:szCs w:val="28"/>
        </w:rPr>
        <w:t xml:space="preserve"> защит</w:t>
      </w:r>
      <w:r w:rsidR="00457815">
        <w:rPr>
          <w:rFonts w:ascii="Times New Roman" w:hAnsi="Times New Roman"/>
          <w:sz w:val="28"/>
          <w:szCs w:val="28"/>
        </w:rPr>
        <w:t>а тропосферы</w:t>
      </w:r>
      <w:r w:rsidRPr="000913AA">
        <w:rPr>
          <w:rFonts w:ascii="Times New Roman" w:hAnsi="Times New Roman"/>
          <w:sz w:val="28"/>
          <w:szCs w:val="28"/>
        </w:rPr>
        <w:t>, что приводит к существенному росту дополнительного облучения.</w:t>
      </w:r>
      <w:r w:rsidR="001439A5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 xml:space="preserve">Радиационная нагрузка </w:t>
      </w:r>
      <w:r w:rsidR="00457815">
        <w:rPr>
          <w:rFonts w:ascii="Times New Roman" w:hAnsi="Times New Roman"/>
          <w:sz w:val="28"/>
          <w:szCs w:val="28"/>
        </w:rPr>
        <w:t xml:space="preserve">от космических лучей </w:t>
      </w:r>
      <w:r w:rsidRPr="000913AA">
        <w:rPr>
          <w:rFonts w:ascii="Times New Roman" w:hAnsi="Times New Roman"/>
          <w:sz w:val="28"/>
          <w:szCs w:val="28"/>
        </w:rPr>
        <w:t>при авиаперелетах может превышать фоновую наземную в 100 раз в зависимости от</w:t>
      </w:r>
      <w:r w:rsidR="001439A5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маршрута авиалайнера. На высоте 10 км фоновые значения могут превышать 300 мкР/ч, что больше,</w:t>
      </w:r>
      <w:r w:rsidR="001439A5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чем в зоне отчуждения ЧАЭС (70 мкР/ч) и сопоставимо с уровнем радиации в окрестностях АЭС Фукусима</w:t>
      </w:r>
      <w:r w:rsidR="001439A5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(250 мкР/ч</w:t>
      </w:r>
      <w:r w:rsidR="001439A5"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</w:rPr>
        <w:t xml:space="preserve">. Опаснее всего длительные перелёты над полярными областями. При солнечных вспышках, сопровождающихся солнечными протонными событиями, и иных гелиогеофизических событиях мощность </w:t>
      </w:r>
      <w:r w:rsidRPr="00457815">
        <w:rPr>
          <w:rFonts w:ascii="Times New Roman" w:hAnsi="Times New Roman"/>
          <w:sz w:val="28"/>
          <w:szCs w:val="28"/>
        </w:rPr>
        <w:t>дозы</w:t>
      </w:r>
      <w:r w:rsidR="001439A5" w:rsidRPr="00457815">
        <w:rPr>
          <w:rFonts w:ascii="Times New Roman" w:hAnsi="Times New Roman"/>
          <w:sz w:val="28"/>
          <w:szCs w:val="28"/>
        </w:rPr>
        <w:t xml:space="preserve"> </w:t>
      </w:r>
      <w:r w:rsidRPr="00457815">
        <w:rPr>
          <w:rFonts w:ascii="Times New Roman" w:hAnsi="Times New Roman"/>
          <w:sz w:val="28"/>
          <w:szCs w:val="28"/>
        </w:rPr>
        <w:t>облучения вторичными космическими лучами</w:t>
      </w:r>
      <w:r w:rsidR="00C83D26">
        <w:rPr>
          <w:rFonts w:ascii="Times New Roman" w:hAnsi="Times New Roman"/>
          <w:sz w:val="28"/>
          <w:szCs w:val="28"/>
        </w:rPr>
        <w:t xml:space="preserve"> (нейтронами и мюонами)</w:t>
      </w:r>
      <w:r w:rsidRPr="00457815">
        <w:rPr>
          <w:rFonts w:ascii="Times New Roman" w:hAnsi="Times New Roman"/>
          <w:sz w:val="28"/>
          <w:szCs w:val="28"/>
        </w:rPr>
        <w:t xml:space="preserve"> может превышать фоновую в 100000 раз </w:t>
      </w:r>
      <w:r w:rsidR="001439A5" w:rsidRPr="00457815">
        <w:rPr>
          <w:rFonts w:ascii="Times New Roman" w:hAnsi="Times New Roman"/>
          <w:sz w:val="28"/>
          <w:szCs w:val="28"/>
        </w:rPr>
        <w:t>(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http</w:t>
      </w:r>
      <w:r w:rsidR="001439A5" w:rsidRPr="00457815">
        <w:rPr>
          <w:rFonts w:ascii="Times New Roman" w:hAnsi="Times New Roman"/>
          <w:sz w:val="26"/>
          <w:szCs w:val="26"/>
        </w:rPr>
        <w:t>://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ec</w:t>
      </w:r>
      <w:r w:rsidR="001439A5" w:rsidRPr="00457815">
        <w:rPr>
          <w:rFonts w:ascii="Times New Roman" w:hAnsi="Times New Roman"/>
          <w:sz w:val="26"/>
          <w:szCs w:val="26"/>
        </w:rPr>
        <w:t>.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europa</w:t>
      </w:r>
      <w:r w:rsidR="001439A5" w:rsidRPr="00457815">
        <w:rPr>
          <w:rFonts w:ascii="Times New Roman" w:hAnsi="Times New Roman"/>
          <w:sz w:val="26"/>
          <w:szCs w:val="26"/>
        </w:rPr>
        <w:t>.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eu</w:t>
      </w:r>
      <w:r w:rsidR="001439A5" w:rsidRPr="00457815">
        <w:rPr>
          <w:rFonts w:ascii="Times New Roman" w:hAnsi="Times New Roman"/>
          <w:sz w:val="26"/>
          <w:szCs w:val="26"/>
        </w:rPr>
        <w:t>/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energy</w:t>
      </w:r>
      <w:r w:rsidR="001439A5" w:rsidRPr="00457815">
        <w:rPr>
          <w:rFonts w:ascii="Times New Roman" w:hAnsi="Times New Roman"/>
          <w:sz w:val="26"/>
          <w:szCs w:val="26"/>
        </w:rPr>
        <w:t>/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nuclear</w:t>
      </w:r>
      <w:r w:rsidR="001439A5" w:rsidRPr="00457815">
        <w:rPr>
          <w:rFonts w:ascii="Times New Roman" w:hAnsi="Times New Roman"/>
          <w:sz w:val="26"/>
          <w:szCs w:val="26"/>
        </w:rPr>
        <w:t>/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radiation</w:t>
      </w:r>
      <w:r w:rsidR="001439A5" w:rsidRPr="00457815">
        <w:rPr>
          <w:rFonts w:ascii="Times New Roman" w:hAnsi="Times New Roman"/>
          <w:sz w:val="26"/>
          <w:szCs w:val="26"/>
        </w:rPr>
        <w:t>_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protection</w:t>
      </w:r>
      <w:r w:rsidR="001439A5" w:rsidRPr="00457815">
        <w:rPr>
          <w:rFonts w:ascii="Times New Roman" w:hAnsi="Times New Roman"/>
          <w:sz w:val="26"/>
          <w:szCs w:val="26"/>
        </w:rPr>
        <w:t>/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doc</w:t>
      </w:r>
      <w:r w:rsidR="001439A5" w:rsidRPr="00457815">
        <w:rPr>
          <w:rFonts w:ascii="Times New Roman" w:hAnsi="Times New Roman"/>
          <w:sz w:val="26"/>
          <w:szCs w:val="26"/>
        </w:rPr>
        <w:t>/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publication</w:t>
      </w:r>
      <w:r w:rsidR="001439A5" w:rsidRPr="00457815">
        <w:rPr>
          <w:rFonts w:ascii="Times New Roman" w:hAnsi="Times New Roman"/>
          <w:sz w:val="26"/>
          <w:szCs w:val="26"/>
        </w:rPr>
        <w:t>/140.</w:t>
      </w:r>
      <w:r w:rsidR="001439A5" w:rsidRPr="00457815">
        <w:rPr>
          <w:rFonts w:ascii="Times New Roman" w:hAnsi="Times New Roman"/>
          <w:sz w:val="26"/>
          <w:szCs w:val="26"/>
          <w:lang w:val="en-US"/>
        </w:rPr>
        <w:t>pdf</w:t>
      </w:r>
      <w:r w:rsidR="001439A5" w:rsidRPr="00457815">
        <w:rPr>
          <w:rFonts w:ascii="Times New Roman" w:hAnsi="Times New Roman"/>
          <w:sz w:val="28"/>
          <w:szCs w:val="28"/>
        </w:rPr>
        <w:t>)</w:t>
      </w:r>
      <w:r w:rsidRPr="00457815">
        <w:rPr>
          <w:rFonts w:ascii="Times New Roman" w:hAnsi="Times New Roman"/>
          <w:sz w:val="28"/>
          <w:szCs w:val="28"/>
        </w:rPr>
        <w:t>.</w:t>
      </w:r>
    </w:p>
    <w:p w:rsidR="005F7D2E" w:rsidRPr="000913AA" w:rsidRDefault="00381E1D" w:rsidP="000913A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>Поток тепловых нейтронов у поверхности геоида определяется в основном последствиями термализации нейтронов, рожденных ядерными реакциями от корпускулярного облучения верхней и средней атмосферы</w:t>
      </w:r>
      <w:r w:rsidR="00730450" w:rsidRPr="000913AA">
        <w:rPr>
          <w:rFonts w:ascii="Times New Roman" w:hAnsi="Times New Roman"/>
          <w:sz w:val="28"/>
          <w:szCs w:val="28"/>
        </w:rPr>
        <w:t xml:space="preserve"> [</w:t>
      </w:r>
      <w:r w:rsidR="002E4770" w:rsidRPr="000913AA">
        <w:rPr>
          <w:rFonts w:ascii="Times New Roman" w:hAnsi="Times New Roman"/>
          <w:sz w:val="28"/>
          <w:szCs w:val="28"/>
        </w:rPr>
        <w:t>1</w:t>
      </w:r>
      <w:r w:rsidR="00730450" w:rsidRPr="000913AA">
        <w:rPr>
          <w:rFonts w:ascii="Times New Roman" w:hAnsi="Times New Roman"/>
          <w:sz w:val="28"/>
          <w:szCs w:val="28"/>
        </w:rPr>
        <w:t>]</w:t>
      </w:r>
      <w:r w:rsidRPr="000913AA">
        <w:rPr>
          <w:rFonts w:ascii="Times New Roman" w:hAnsi="Times New Roman"/>
          <w:sz w:val="28"/>
          <w:szCs w:val="28"/>
        </w:rPr>
        <w:t xml:space="preserve">. </w:t>
      </w:r>
      <w:r w:rsidR="007E648F" w:rsidRPr="000913AA">
        <w:rPr>
          <w:rFonts w:ascii="Times New Roman" w:hAnsi="Times New Roman"/>
          <w:sz w:val="28"/>
          <w:szCs w:val="28"/>
        </w:rPr>
        <w:t>Вблизи земной коры более 70% н</w:t>
      </w:r>
      <w:r w:rsidR="00730450" w:rsidRPr="000913AA">
        <w:rPr>
          <w:rFonts w:ascii="Times New Roman" w:hAnsi="Times New Roman"/>
          <w:sz w:val="28"/>
          <w:szCs w:val="28"/>
        </w:rPr>
        <w:t>ейтронов имеют энергию 0,45 эВ [</w:t>
      </w:r>
      <w:r w:rsidR="002E4770" w:rsidRPr="000913AA">
        <w:rPr>
          <w:rFonts w:ascii="Times New Roman" w:hAnsi="Times New Roman"/>
          <w:sz w:val="28"/>
          <w:szCs w:val="28"/>
        </w:rPr>
        <w:t>2</w:t>
      </w:r>
      <w:r w:rsidR="00730450" w:rsidRPr="000913AA">
        <w:rPr>
          <w:rFonts w:ascii="Times New Roman" w:hAnsi="Times New Roman"/>
          <w:sz w:val="28"/>
          <w:szCs w:val="28"/>
        </w:rPr>
        <w:t>]</w:t>
      </w:r>
      <w:r w:rsidR="007E648F" w:rsidRPr="000913AA">
        <w:rPr>
          <w:rFonts w:ascii="Times New Roman" w:hAnsi="Times New Roman"/>
          <w:sz w:val="28"/>
          <w:szCs w:val="28"/>
        </w:rPr>
        <w:t xml:space="preserve">. </w:t>
      </w:r>
      <w:r w:rsidR="00730450" w:rsidRPr="000913AA">
        <w:rPr>
          <w:rFonts w:ascii="Times New Roman" w:hAnsi="Times New Roman"/>
          <w:sz w:val="28"/>
          <w:szCs w:val="28"/>
        </w:rPr>
        <w:t xml:space="preserve">На уровне моря </w:t>
      </w:r>
      <w:r w:rsidR="007E648F" w:rsidRPr="000913AA">
        <w:rPr>
          <w:rFonts w:ascii="Times New Roman" w:hAnsi="Times New Roman"/>
          <w:sz w:val="28"/>
          <w:szCs w:val="28"/>
        </w:rPr>
        <w:t xml:space="preserve">плотность потока </w:t>
      </w:r>
      <w:r w:rsidR="00730450" w:rsidRPr="000913AA">
        <w:rPr>
          <w:rFonts w:ascii="Times New Roman" w:hAnsi="Times New Roman"/>
          <w:sz w:val="28"/>
          <w:szCs w:val="28"/>
        </w:rPr>
        <w:t>тепловых нейтронов не превышает 30 н/(</w:t>
      </w:r>
      <w:r w:rsidR="00730450" w:rsidRPr="000913AA">
        <w:rPr>
          <w:rFonts w:ascii="Times New Roman" w:hAnsi="Times New Roman"/>
          <w:sz w:val="28"/>
          <w:szCs w:val="28"/>
          <w:lang w:val="en-US"/>
        </w:rPr>
        <w:t>c</w:t>
      </w:r>
      <w:r w:rsidR="00730450" w:rsidRPr="000913AA">
        <w:rPr>
          <w:rFonts w:ascii="Times New Roman" w:hAnsi="Times New Roman"/>
          <w:sz w:val="28"/>
          <w:szCs w:val="28"/>
        </w:rPr>
        <w:t>×м</w:t>
      </w:r>
      <w:r w:rsidR="00730450" w:rsidRPr="000913AA">
        <w:rPr>
          <w:rFonts w:ascii="Times New Roman" w:hAnsi="Times New Roman"/>
          <w:sz w:val="28"/>
          <w:szCs w:val="28"/>
          <w:vertAlign w:val="superscript"/>
        </w:rPr>
        <w:t>2</w:t>
      </w:r>
      <w:r w:rsidR="00730450" w:rsidRPr="000913AA">
        <w:rPr>
          <w:rFonts w:ascii="Times New Roman" w:hAnsi="Times New Roman"/>
          <w:sz w:val="28"/>
          <w:szCs w:val="28"/>
        </w:rPr>
        <w:t>), слабо изме</w:t>
      </w:r>
      <w:r w:rsidR="00C83D26">
        <w:rPr>
          <w:rFonts w:ascii="Times New Roman" w:hAnsi="Times New Roman"/>
          <w:sz w:val="28"/>
          <w:szCs w:val="28"/>
        </w:rPr>
        <w:t>няясь с широтой, и достигаю</w:t>
      </w:r>
      <w:r w:rsidR="00F25784">
        <w:rPr>
          <w:rFonts w:ascii="Times New Roman" w:hAnsi="Times New Roman"/>
          <w:sz w:val="28"/>
          <w:szCs w:val="28"/>
        </w:rPr>
        <w:t>т к высоте 10 км</w:t>
      </w:r>
      <w:r w:rsidR="00730450" w:rsidRPr="000913AA">
        <w:rPr>
          <w:rFonts w:ascii="Times New Roman" w:hAnsi="Times New Roman"/>
          <w:sz w:val="28"/>
          <w:szCs w:val="28"/>
        </w:rPr>
        <w:t xml:space="preserve"> значений </w:t>
      </w:r>
      <w:r w:rsidR="00C83D26">
        <w:rPr>
          <w:rFonts w:ascii="Times New Roman" w:hAnsi="Times New Roman"/>
          <w:sz w:val="28"/>
          <w:szCs w:val="28"/>
        </w:rPr>
        <w:t xml:space="preserve">не менее </w:t>
      </w:r>
      <w:r w:rsidR="00730450" w:rsidRPr="000913AA">
        <w:rPr>
          <w:rFonts w:ascii="Times New Roman" w:hAnsi="Times New Roman"/>
          <w:sz w:val="28"/>
          <w:szCs w:val="28"/>
        </w:rPr>
        <w:t>2000 н/(</w:t>
      </w:r>
      <w:r w:rsidR="00730450" w:rsidRPr="000913AA">
        <w:rPr>
          <w:rFonts w:ascii="Times New Roman" w:hAnsi="Times New Roman"/>
          <w:sz w:val="28"/>
          <w:szCs w:val="28"/>
          <w:lang w:val="en-US"/>
        </w:rPr>
        <w:t>c</w:t>
      </w:r>
      <w:r w:rsidR="00730450" w:rsidRPr="000913AA">
        <w:rPr>
          <w:rFonts w:ascii="Times New Roman" w:hAnsi="Times New Roman"/>
          <w:sz w:val="28"/>
          <w:szCs w:val="28"/>
        </w:rPr>
        <w:t>×м</w:t>
      </w:r>
      <w:r w:rsidR="00730450" w:rsidRPr="000913AA">
        <w:rPr>
          <w:rFonts w:ascii="Times New Roman" w:hAnsi="Times New Roman"/>
          <w:sz w:val="28"/>
          <w:szCs w:val="28"/>
          <w:vertAlign w:val="superscript"/>
        </w:rPr>
        <w:t>2</w:t>
      </w:r>
      <w:r w:rsidR="00730450" w:rsidRPr="000913AA">
        <w:rPr>
          <w:rFonts w:ascii="Times New Roman" w:hAnsi="Times New Roman"/>
          <w:sz w:val="28"/>
          <w:szCs w:val="28"/>
        </w:rPr>
        <w:t>)</w:t>
      </w:r>
      <w:r w:rsidR="00E16BA9" w:rsidRPr="000913AA">
        <w:rPr>
          <w:rFonts w:ascii="Times New Roman" w:hAnsi="Times New Roman"/>
          <w:sz w:val="28"/>
          <w:szCs w:val="28"/>
        </w:rPr>
        <w:t xml:space="preserve"> [</w:t>
      </w:r>
      <w:r w:rsidR="002E4770" w:rsidRPr="000913AA">
        <w:rPr>
          <w:rFonts w:ascii="Times New Roman" w:hAnsi="Times New Roman"/>
          <w:sz w:val="28"/>
          <w:szCs w:val="28"/>
        </w:rPr>
        <w:t>3</w:t>
      </w:r>
      <w:r w:rsidR="00E16BA9" w:rsidRPr="000913AA">
        <w:rPr>
          <w:rFonts w:ascii="Times New Roman" w:hAnsi="Times New Roman"/>
          <w:sz w:val="28"/>
          <w:szCs w:val="28"/>
        </w:rPr>
        <w:t>]</w:t>
      </w:r>
      <w:r w:rsidR="00730450" w:rsidRPr="000913AA">
        <w:rPr>
          <w:rFonts w:ascii="Times New Roman" w:hAnsi="Times New Roman"/>
          <w:sz w:val="28"/>
          <w:szCs w:val="28"/>
        </w:rPr>
        <w:t xml:space="preserve">. Такие </w:t>
      </w:r>
      <w:r w:rsidR="007E648F" w:rsidRPr="000913AA">
        <w:rPr>
          <w:rFonts w:ascii="Times New Roman" w:hAnsi="Times New Roman"/>
          <w:sz w:val="28"/>
          <w:szCs w:val="28"/>
        </w:rPr>
        <w:t>поток</w:t>
      </w:r>
      <w:r w:rsidR="00730450" w:rsidRPr="000913AA">
        <w:rPr>
          <w:rFonts w:ascii="Times New Roman" w:hAnsi="Times New Roman"/>
          <w:sz w:val="28"/>
          <w:szCs w:val="28"/>
        </w:rPr>
        <w:t>и</w:t>
      </w:r>
      <w:r w:rsidR="00C83D26">
        <w:rPr>
          <w:rFonts w:ascii="Times New Roman" w:hAnsi="Times New Roman"/>
          <w:sz w:val="28"/>
          <w:szCs w:val="28"/>
        </w:rPr>
        <w:t xml:space="preserve"> тепловых нейтронов оказываю</w:t>
      </w:r>
      <w:r w:rsidR="007E648F" w:rsidRPr="000913AA">
        <w:rPr>
          <w:rFonts w:ascii="Times New Roman" w:hAnsi="Times New Roman"/>
          <w:sz w:val="28"/>
          <w:szCs w:val="28"/>
        </w:rPr>
        <w:t xml:space="preserve">т значительное </w:t>
      </w:r>
      <w:r w:rsidR="005F7D2E" w:rsidRPr="000913AA">
        <w:rPr>
          <w:rFonts w:ascii="Times New Roman" w:hAnsi="Times New Roman"/>
          <w:sz w:val="28"/>
          <w:szCs w:val="28"/>
        </w:rPr>
        <w:t xml:space="preserve">модифицирующее влияние на </w:t>
      </w:r>
      <w:r w:rsidR="00F25784">
        <w:rPr>
          <w:rFonts w:ascii="Times New Roman" w:hAnsi="Times New Roman"/>
          <w:sz w:val="28"/>
          <w:szCs w:val="28"/>
        </w:rPr>
        <w:t>гетерогенные системы</w:t>
      </w:r>
      <w:r w:rsidR="005F7D2E" w:rsidRPr="000913AA">
        <w:rPr>
          <w:rFonts w:ascii="Times New Roman" w:hAnsi="Times New Roman"/>
          <w:sz w:val="28"/>
          <w:szCs w:val="28"/>
        </w:rPr>
        <w:t xml:space="preserve"> за счет внесения радиационных дефектов</w:t>
      </w:r>
      <w:r w:rsidR="007E648F" w:rsidRPr="000913AA">
        <w:rPr>
          <w:rFonts w:ascii="Times New Roman" w:hAnsi="Times New Roman"/>
          <w:sz w:val="28"/>
          <w:szCs w:val="28"/>
        </w:rPr>
        <w:t xml:space="preserve"> </w:t>
      </w:r>
      <w:r w:rsidR="00730450" w:rsidRPr="000913AA">
        <w:rPr>
          <w:rFonts w:ascii="Times New Roman" w:hAnsi="Times New Roman"/>
          <w:sz w:val="28"/>
          <w:szCs w:val="28"/>
        </w:rPr>
        <w:t>[</w:t>
      </w:r>
      <w:r w:rsidR="005F7D2E" w:rsidRPr="000913AA">
        <w:rPr>
          <w:rFonts w:ascii="Times New Roman" w:hAnsi="Times New Roman"/>
          <w:sz w:val="28"/>
          <w:szCs w:val="28"/>
        </w:rPr>
        <w:t>4</w:t>
      </w:r>
      <w:r w:rsidR="00730450" w:rsidRPr="000913AA">
        <w:rPr>
          <w:rFonts w:ascii="Times New Roman" w:hAnsi="Times New Roman"/>
          <w:sz w:val="28"/>
          <w:szCs w:val="28"/>
        </w:rPr>
        <w:t>]</w:t>
      </w:r>
      <w:r w:rsidR="007E648F" w:rsidRPr="000913AA">
        <w:rPr>
          <w:rFonts w:ascii="Times New Roman" w:hAnsi="Times New Roman"/>
          <w:sz w:val="28"/>
          <w:szCs w:val="28"/>
        </w:rPr>
        <w:t xml:space="preserve">. </w:t>
      </w:r>
      <w:r w:rsidR="00BB4B95" w:rsidRPr="000913AA">
        <w:rPr>
          <w:rFonts w:ascii="Times New Roman" w:hAnsi="Times New Roman"/>
          <w:bCs/>
          <w:sz w:val="28"/>
          <w:szCs w:val="28"/>
        </w:rPr>
        <w:t xml:space="preserve">Выяснению </w:t>
      </w:r>
      <w:r w:rsidR="005F7D2E" w:rsidRPr="000913AA">
        <w:rPr>
          <w:rFonts w:ascii="Times New Roman" w:hAnsi="Times New Roman"/>
          <w:bCs/>
          <w:sz w:val="28"/>
          <w:szCs w:val="28"/>
        </w:rPr>
        <w:t xml:space="preserve">возможного </w:t>
      </w:r>
      <w:r w:rsidR="00BB4B95" w:rsidRPr="000913AA">
        <w:rPr>
          <w:rFonts w:ascii="Times New Roman" w:hAnsi="Times New Roman"/>
          <w:bCs/>
          <w:sz w:val="28"/>
          <w:szCs w:val="28"/>
        </w:rPr>
        <w:t xml:space="preserve">механизма этого явления посвящена настоящая статья. Мы предположили, что </w:t>
      </w:r>
      <w:r w:rsidR="005F7D2E" w:rsidRPr="000913AA">
        <w:rPr>
          <w:rFonts w:ascii="Times New Roman" w:hAnsi="Times New Roman"/>
          <w:bCs/>
          <w:sz w:val="28"/>
          <w:szCs w:val="28"/>
        </w:rPr>
        <w:t>многофазные</w:t>
      </w:r>
      <w:r w:rsidR="00BB4B95" w:rsidRPr="000913AA">
        <w:rPr>
          <w:rFonts w:ascii="Times New Roman" w:hAnsi="Times New Roman"/>
          <w:bCs/>
          <w:sz w:val="28"/>
          <w:szCs w:val="28"/>
        </w:rPr>
        <w:t xml:space="preserve"> гетер</w:t>
      </w:r>
      <w:r w:rsidR="00D70338" w:rsidRPr="000913AA">
        <w:rPr>
          <w:rFonts w:ascii="Times New Roman" w:hAnsi="Times New Roman"/>
          <w:bCs/>
          <w:sz w:val="28"/>
          <w:szCs w:val="28"/>
        </w:rPr>
        <w:t>о</w:t>
      </w:r>
      <w:r w:rsidR="00BB4B95" w:rsidRPr="000913AA">
        <w:rPr>
          <w:rFonts w:ascii="Times New Roman" w:hAnsi="Times New Roman"/>
          <w:bCs/>
          <w:sz w:val="28"/>
          <w:szCs w:val="28"/>
        </w:rPr>
        <w:t>генные системы могут выступать в качестве</w:t>
      </w:r>
      <w:r w:rsidR="00D70338" w:rsidRPr="000913AA">
        <w:rPr>
          <w:rFonts w:ascii="Times New Roman" w:hAnsi="Times New Roman"/>
          <w:bCs/>
          <w:sz w:val="28"/>
          <w:szCs w:val="28"/>
        </w:rPr>
        <w:t xml:space="preserve"> виртуальной нейтронной ловушки</w:t>
      </w:r>
      <w:r w:rsidR="00C83D26">
        <w:rPr>
          <w:rFonts w:ascii="Times New Roman" w:hAnsi="Times New Roman"/>
          <w:bCs/>
          <w:sz w:val="28"/>
          <w:szCs w:val="28"/>
        </w:rPr>
        <w:t>,</w:t>
      </w:r>
      <w:r w:rsidR="00D70338" w:rsidRPr="000913AA">
        <w:rPr>
          <w:rFonts w:ascii="Times New Roman" w:hAnsi="Times New Roman"/>
          <w:bCs/>
          <w:sz w:val="28"/>
          <w:szCs w:val="28"/>
        </w:rPr>
        <w:t xml:space="preserve"> подобно описанно</w:t>
      </w:r>
      <w:r w:rsidR="000913AA" w:rsidRPr="000913AA">
        <w:rPr>
          <w:rFonts w:ascii="Times New Roman" w:hAnsi="Times New Roman"/>
          <w:bCs/>
          <w:sz w:val="28"/>
          <w:szCs w:val="28"/>
        </w:rPr>
        <w:t>й</w:t>
      </w:r>
      <w:r w:rsidR="00D70338" w:rsidRPr="000913AA">
        <w:rPr>
          <w:rFonts w:ascii="Times New Roman" w:hAnsi="Times New Roman"/>
          <w:bCs/>
          <w:sz w:val="28"/>
          <w:szCs w:val="28"/>
        </w:rPr>
        <w:t xml:space="preserve"> ранее для гетерогенных замедлителей ядерных реакторов</w:t>
      </w:r>
      <w:r w:rsidR="0010736B" w:rsidRPr="000913AA">
        <w:rPr>
          <w:rFonts w:ascii="Times New Roman" w:hAnsi="Times New Roman"/>
          <w:bCs/>
          <w:sz w:val="28"/>
          <w:szCs w:val="28"/>
        </w:rPr>
        <w:t xml:space="preserve"> </w:t>
      </w:r>
      <w:r w:rsidR="0010736B" w:rsidRPr="000913AA">
        <w:rPr>
          <w:rFonts w:ascii="Times New Roman" w:hAnsi="Times New Roman"/>
          <w:sz w:val="28"/>
          <w:szCs w:val="28"/>
        </w:rPr>
        <w:t>[</w:t>
      </w:r>
      <w:r w:rsidR="00D80B7F" w:rsidRPr="00D80B7F">
        <w:rPr>
          <w:rFonts w:ascii="Times New Roman" w:hAnsi="Times New Roman"/>
          <w:sz w:val="28"/>
          <w:szCs w:val="28"/>
        </w:rPr>
        <w:t>5</w:t>
      </w:r>
      <w:r w:rsidR="0010736B" w:rsidRPr="000913AA">
        <w:rPr>
          <w:rFonts w:ascii="Times New Roman" w:hAnsi="Times New Roman"/>
          <w:sz w:val="28"/>
          <w:szCs w:val="28"/>
        </w:rPr>
        <w:t>]</w:t>
      </w:r>
      <w:r w:rsidR="00D70338" w:rsidRPr="000913AA">
        <w:rPr>
          <w:rFonts w:ascii="Times New Roman" w:hAnsi="Times New Roman"/>
          <w:bCs/>
          <w:sz w:val="28"/>
          <w:szCs w:val="28"/>
        </w:rPr>
        <w:t>.</w:t>
      </w:r>
      <w:r w:rsidR="005E171A" w:rsidRPr="000913AA">
        <w:rPr>
          <w:rFonts w:ascii="Times New Roman" w:hAnsi="Times New Roman"/>
          <w:bCs/>
          <w:sz w:val="28"/>
          <w:szCs w:val="28"/>
        </w:rPr>
        <w:t xml:space="preserve"> </w:t>
      </w:r>
    </w:p>
    <w:p w:rsidR="00381E1D" w:rsidRPr="000913AA" w:rsidRDefault="005E171A" w:rsidP="000913A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913AA">
        <w:rPr>
          <w:rFonts w:ascii="Times New Roman" w:hAnsi="Times New Roman"/>
          <w:bCs/>
          <w:sz w:val="28"/>
          <w:szCs w:val="28"/>
        </w:rPr>
        <w:t>Для подтверждения</w:t>
      </w:r>
      <w:r w:rsidR="001723D6" w:rsidRPr="000913AA">
        <w:rPr>
          <w:rFonts w:ascii="Times New Roman" w:hAnsi="Times New Roman"/>
          <w:bCs/>
          <w:sz w:val="28"/>
          <w:szCs w:val="28"/>
        </w:rPr>
        <w:t xml:space="preserve"> выдвинутой</w:t>
      </w:r>
      <w:r w:rsidRPr="000913AA">
        <w:rPr>
          <w:rFonts w:ascii="Times New Roman" w:hAnsi="Times New Roman"/>
          <w:bCs/>
          <w:sz w:val="28"/>
          <w:szCs w:val="28"/>
        </w:rPr>
        <w:t xml:space="preserve"> гипотезы </w:t>
      </w:r>
      <w:r w:rsidR="001723D6" w:rsidRPr="000913AA">
        <w:rPr>
          <w:rFonts w:ascii="Times New Roman" w:hAnsi="Times New Roman"/>
          <w:bCs/>
          <w:sz w:val="28"/>
          <w:szCs w:val="28"/>
        </w:rPr>
        <w:t xml:space="preserve">о своеобразной адсорбции нейтронов на межфазных границах </w:t>
      </w:r>
      <w:r w:rsidRPr="000913AA">
        <w:rPr>
          <w:rFonts w:ascii="Times New Roman" w:hAnsi="Times New Roman"/>
          <w:bCs/>
          <w:sz w:val="28"/>
          <w:szCs w:val="28"/>
        </w:rPr>
        <w:t xml:space="preserve">использованы различные объекты, </w:t>
      </w:r>
      <w:r w:rsidRPr="000913AA">
        <w:rPr>
          <w:rFonts w:ascii="Times New Roman" w:hAnsi="Times New Roman"/>
          <w:bCs/>
          <w:sz w:val="28"/>
          <w:szCs w:val="28"/>
        </w:rPr>
        <w:lastRenderedPageBreak/>
        <w:t xml:space="preserve">облучаемые тепловыми нейтронами: 1) </w:t>
      </w:r>
      <w:r w:rsidR="00AB0C38" w:rsidRPr="000913AA">
        <w:rPr>
          <w:rFonts w:ascii="Times New Roman" w:hAnsi="Times New Roman"/>
          <w:bCs/>
          <w:sz w:val="28"/>
          <w:szCs w:val="28"/>
        </w:rPr>
        <w:t>дефекты в твердо</w:t>
      </w:r>
      <w:r w:rsidR="00C83D26">
        <w:rPr>
          <w:rFonts w:ascii="Times New Roman" w:hAnsi="Times New Roman"/>
          <w:bCs/>
          <w:sz w:val="28"/>
          <w:szCs w:val="28"/>
        </w:rPr>
        <w:t>м</w:t>
      </w:r>
      <w:r w:rsidR="00AB0C38" w:rsidRPr="000913AA">
        <w:rPr>
          <w:rFonts w:ascii="Times New Roman" w:hAnsi="Times New Roman"/>
          <w:bCs/>
          <w:sz w:val="28"/>
          <w:szCs w:val="28"/>
        </w:rPr>
        <w:t xml:space="preserve"> теле (</w:t>
      </w:r>
      <w:r w:rsidRPr="000913AA">
        <w:rPr>
          <w:rFonts w:ascii="Times New Roman" w:hAnsi="Times New Roman"/>
          <w:bCs/>
          <w:sz w:val="28"/>
          <w:szCs w:val="28"/>
        </w:rPr>
        <w:t>кварц</w:t>
      </w:r>
      <w:r w:rsidR="00AB0C38" w:rsidRPr="000913AA">
        <w:rPr>
          <w:rFonts w:ascii="Times New Roman" w:hAnsi="Times New Roman"/>
          <w:bCs/>
          <w:sz w:val="28"/>
          <w:szCs w:val="28"/>
        </w:rPr>
        <w:t>), 2) электрохимическая ячейка</w:t>
      </w:r>
      <w:r w:rsidRPr="000913AA">
        <w:rPr>
          <w:rFonts w:ascii="Times New Roman" w:hAnsi="Times New Roman"/>
          <w:bCs/>
          <w:sz w:val="28"/>
          <w:szCs w:val="28"/>
        </w:rPr>
        <w:t>,</w:t>
      </w:r>
      <w:r w:rsidR="00AB0C38" w:rsidRPr="000913AA">
        <w:rPr>
          <w:rFonts w:ascii="Times New Roman" w:hAnsi="Times New Roman"/>
          <w:bCs/>
          <w:sz w:val="28"/>
          <w:szCs w:val="28"/>
        </w:rPr>
        <w:t xml:space="preserve"> 3) </w:t>
      </w:r>
      <w:r w:rsidR="00F25784">
        <w:rPr>
          <w:rFonts w:ascii="Times New Roman" w:hAnsi="Times New Roman"/>
          <w:bCs/>
          <w:sz w:val="28"/>
          <w:szCs w:val="28"/>
        </w:rPr>
        <w:t xml:space="preserve">сухие 200-мкм порошки и 5 мкм суспензии протеолипидных комплексов с межфазным электрохимическим потенциалом. </w:t>
      </w:r>
      <w:r w:rsidR="00F242D7" w:rsidRPr="000913AA">
        <w:rPr>
          <w:rFonts w:ascii="Times New Roman" w:hAnsi="Times New Roman"/>
          <w:bCs/>
          <w:sz w:val="28"/>
          <w:szCs w:val="28"/>
        </w:rPr>
        <w:t>Представленные ниже результаты указывают на повышенную чувствительность гетерогенных систем</w:t>
      </w:r>
      <w:r w:rsidR="00E16BA9" w:rsidRPr="000913AA">
        <w:rPr>
          <w:rFonts w:ascii="Times New Roman" w:hAnsi="Times New Roman"/>
          <w:bCs/>
          <w:sz w:val="28"/>
          <w:szCs w:val="28"/>
        </w:rPr>
        <w:t xml:space="preserve"> к облучению нейтронами тепловых энергий при сверхслабых интенсивностях.</w:t>
      </w:r>
    </w:p>
    <w:p w:rsidR="00F25784" w:rsidRDefault="00F25784" w:rsidP="000913A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1EE5" w:rsidRPr="000913AA" w:rsidRDefault="00A01EE5" w:rsidP="00335D1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13AA">
        <w:rPr>
          <w:rFonts w:ascii="Times New Roman" w:hAnsi="Times New Roman"/>
          <w:b/>
          <w:sz w:val="28"/>
          <w:szCs w:val="28"/>
        </w:rPr>
        <w:t>Методы</w:t>
      </w:r>
    </w:p>
    <w:p w:rsidR="00A01EE5" w:rsidRPr="000913AA" w:rsidRDefault="00F242D7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sz w:val="28"/>
          <w:szCs w:val="28"/>
        </w:rPr>
        <w:t>Контроль за временным ходом нейтронного потока</w:t>
      </w:r>
      <w:r w:rsidRPr="000913AA">
        <w:rPr>
          <w:rFonts w:ascii="Times New Roman" w:hAnsi="Times New Roman"/>
          <w:sz w:val="28"/>
          <w:szCs w:val="28"/>
        </w:rPr>
        <w:t xml:space="preserve"> осуществляли  с помощью мобильной установки, состоявшей из 6 газоразрядных датчиков СНМ 18, (наполнение – 97% </w:t>
      </w:r>
      <w:r w:rsidRPr="000913AA">
        <w:rPr>
          <w:rFonts w:ascii="Times New Roman" w:hAnsi="Times New Roman"/>
          <w:sz w:val="28"/>
          <w:szCs w:val="28"/>
          <w:vertAlign w:val="superscript"/>
        </w:rPr>
        <w:t>3</w:t>
      </w:r>
      <w:r w:rsidRPr="000913AA">
        <w:rPr>
          <w:rFonts w:ascii="Times New Roman" w:hAnsi="Times New Roman"/>
          <w:sz w:val="28"/>
          <w:szCs w:val="28"/>
          <w:lang w:val="en-US"/>
        </w:rPr>
        <w:t>He</w:t>
      </w:r>
      <w:r w:rsidRPr="000913AA">
        <w:rPr>
          <w:rFonts w:ascii="Times New Roman" w:hAnsi="Times New Roman"/>
          <w:sz w:val="28"/>
          <w:szCs w:val="28"/>
        </w:rPr>
        <w:t xml:space="preserve"> + 3% </w:t>
      </w:r>
      <w:r w:rsidRPr="000913AA">
        <w:rPr>
          <w:rFonts w:ascii="Times New Roman" w:hAnsi="Times New Roman"/>
          <w:sz w:val="28"/>
          <w:szCs w:val="28"/>
          <w:lang w:val="en-US"/>
        </w:rPr>
        <w:t>Ar</w:t>
      </w:r>
      <w:r w:rsidRPr="000913AA">
        <w:rPr>
          <w:rFonts w:ascii="Times New Roman" w:hAnsi="Times New Roman"/>
          <w:sz w:val="28"/>
          <w:szCs w:val="28"/>
        </w:rPr>
        <w:t>, 405 кПа), работаю</w:t>
      </w:r>
      <w:r w:rsidR="00C83D26">
        <w:rPr>
          <w:rFonts w:ascii="Times New Roman" w:hAnsi="Times New Roman"/>
          <w:sz w:val="28"/>
          <w:szCs w:val="28"/>
        </w:rPr>
        <w:t xml:space="preserve">щие в пропорциональном режиме. </w:t>
      </w:r>
      <w:r w:rsidRPr="000913AA">
        <w:rPr>
          <w:rFonts w:ascii="Times New Roman" w:hAnsi="Times New Roman"/>
          <w:sz w:val="28"/>
          <w:szCs w:val="28"/>
        </w:rPr>
        <w:t>Чувствительность детектора к нейтронам тепловых энергий (0,02 – 0,5 эВ) около 180 имп.∙см</w:t>
      </w:r>
      <w:r w:rsidRPr="000913AA">
        <w:rPr>
          <w:rFonts w:ascii="Times New Roman" w:hAnsi="Times New Roman"/>
          <w:sz w:val="28"/>
          <w:szCs w:val="28"/>
          <w:vertAlign w:val="superscript"/>
        </w:rPr>
        <w:t>2</w:t>
      </w:r>
      <w:r w:rsidRPr="000913AA">
        <w:rPr>
          <w:rFonts w:ascii="Times New Roman" w:hAnsi="Times New Roman"/>
          <w:sz w:val="28"/>
          <w:szCs w:val="28"/>
        </w:rPr>
        <w:t>/н. Установка обеспечивает регистрацию не менее 80% нейтронов тепловых энергий. Счёт нейтронов проводили каждые 3 минуты. Счет (в течение 10 минут) фоновых нейтронов на двух детекторах, расположенных рядом, различается не более, чем на 10% при доверительной вероятности 0,99 (</w:t>
      </w:r>
      <w:r w:rsidRPr="000913AA">
        <w:rPr>
          <w:rFonts w:ascii="Times New Roman" w:hAnsi="Times New Roman"/>
          <w:sz w:val="28"/>
          <w:szCs w:val="28"/>
          <w:lang w:val="en-US"/>
        </w:rPr>
        <w:t>n</w:t>
      </w:r>
      <w:r w:rsidRPr="000913AA">
        <w:rPr>
          <w:rFonts w:ascii="Times New Roman" w:hAnsi="Times New Roman"/>
          <w:sz w:val="28"/>
          <w:szCs w:val="28"/>
        </w:rPr>
        <w:t>=500).</w:t>
      </w:r>
    </w:p>
    <w:p w:rsidR="00F242D7" w:rsidRPr="000913AA" w:rsidRDefault="00905B63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sz w:val="28"/>
          <w:szCs w:val="28"/>
        </w:rPr>
        <w:t>Установка для облучения нейтронами состояла из источника нейтронов</w:t>
      </w:r>
      <w:r w:rsidR="00E06BCC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  <w:vertAlign w:val="superscript"/>
        </w:rPr>
        <w:t>252</w:t>
      </w:r>
      <w:r w:rsidRPr="000913AA">
        <w:rPr>
          <w:rFonts w:ascii="Times New Roman" w:hAnsi="Times New Roman"/>
          <w:sz w:val="28"/>
          <w:szCs w:val="28"/>
          <w:lang w:val="en-US"/>
        </w:rPr>
        <w:t>Cf</w:t>
      </w:r>
      <w:r w:rsidRPr="000913AA">
        <w:rPr>
          <w:rFonts w:ascii="Times New Roman" w:hAnsi="Times New Roman"/>
          <w:sz w:val="28"/>
          <w:szCs w:val="28"/>
        </w:rPr>
        <w:t xml:space="preserve">, </w:t>
      </w:r>
      <w:r w:rsidR="00E06BCC" w:rsidRPr="000913AA">
        <w:rPr>
          <w:rFonts w:ascii="Times New Roman" w:hAnsi="Times New Roman"/>
          <w:sz w:val="28"/>
          <w:szCs w:val="28"/>
        </w:rPr>
        <w:t xml:space="preserve">(ИНК1-06, </w:t>
      </w:r>
      <w:r w:rsidRPr="000913AA">
        <w:rPr>
          <w:rFonts w:ascii="Times New Roman" w:hAnsi="Times New Roman"/>
          <w:sz w:val="28"/>
          <w:szCs w:val="28"/>
        </w:rPr>
        <w:t>активность – 1,42·10</w:t>
      </w:r>
      <w:r w:rsidRPr="000913AA">
        <w:rPr>
          <w:rFonts w:ascii="Times New Roman" w:hAnsi="Times New Roman"/>
          <w:sz w:val="28"/>
          <w:szCs w:val="28"/>
          <w:vertAlign w:val="superscript"/>
        </w:rPr>
        <w:t>4</w:t>
      </w:r>
      <w:r w:rsidRPr="000913AA">
        <w:rPr>
          <w:rFonts w:ascii="Times New Roman" w:hAnsi="Times New Roman"/>
          <w:sz w:val="28"/>
          <w:szCs w:val="28"/>
        </w:rPr>
        <w:t xml:space="preserve"> н/</w:t>
      </w:r>
      <w:r w:rsidRPr="000913AA">
        <w:rPr>
          <w:rFonts w:ascii="Times New Roman" w:hAnsi="Times New Roman"/>
          <w:sz w:val="28"/>
          <w:szCs w:val="28"/>
          <w:lang w:val="en-US"/>
        </w:rPr>
        <w:t>c</w:t>
      </w:r>
      <w:r w:rsidRPr="000913AA">
        <w:rPr>
          <w:rFonts w:ascii="Times New Roman" w:hAnsi="Times New Roman"/>
          <w:sz w:val="28"/>
          <w:szCs w:val="28"/>
        </w:rPr>
        <w:t xml:space="preserve"> (± 8%)</w:t>
      </w:r>
      <w:r w:rsidR="00E06BCC" w:rsidRPr="000913AA">
        <w:rPr>
          <w:rFonts w:ascii="Times New Roman" w:hAnsi="Times New Roman"/>
          <w:sz w:val="28"/>
          <w:szCs w:val="28"/>
        </w:rPr>
        <w:t>) или плутоний–бериллиевой пары</w:t>
      </w:r>
      <w:r w:rsidRPr="000913AA">
        <w:rPr>
          <w:rFonts w:ascii="Times New Roman" w:hAnsi="Times New Roman"/>
          <w:sz w:val="28"/>
          <w:szCs w:val="28"/>
        </w:rPr>
        <w:t>, замедлителя нейтронов (полиэтилен),</w:t>
      </w:r>
      <w:r w:rsidR="00E06BCC" w:rsidRPr="000913AA">
        <w:rPr>
          <w:rFonts w:ascii="Times New Roman" w:hAnsi="Times New Roman"/>
          <w:sz w:val="28"/>
          <w:szCs w:val="28"/>
        </w:rPr>
        <w:t xml:space="preserve"> поглотителя гамма-излучения (свинец) специализированных кювет</w:t>
      </w:r>
      <w:r w:rsidRPr="000913AA">
        <w:rPr>
          <w:rFonts w:ascii="Times New Roman" w:hAnsi="Times New Roman"/>
          <w:sz w:val="28"/>
          <w:szCs w:val="28"/>
        </w:rPr>
        <w:t xml:space="preserve"> для </w:t>
      </w:r>
      <w:r w:rsidR="00E06BCC" w:rsidRPr="000913AA">
        <w:rPr>
          <w:rFonts w:ascii="Times New Roman" w:hAnsi="Times New Roman"/>
          <w:sz w:val="28"/>
          <w:szCs w:val="28"/>
        </w:rPr>
        <w:t>твердых образцов, жидкостей и сыпучих материалов</w:t>
      </w:r>
      <w:r w:rsidR="00E16BA9" w:rsidRPr="000913AA">
        <w:rPr>
          <w:rFonts w:ascii="Times New Roman" w:hAnsi="Times New Roman"/>
          <w:sz w:val="28"/>
          <w:szCs w:val="28"/>
        </w:rPr>
        <w:t>.</w:t>
      </w:r>
      <w:r w:rsidRPr="000913AA">
        <w:rPr>
          <w:rFonts w:ascii="Times New Roman" w:hAnsi="Times New Roman"/>
          <w:sz w:val="28"/>
          <w:szCs w:val="28"/>
        </w:rPr>
        <w:t xml:space="preserve"> </w:t>
      </w:r>
      <w:r w:rsidR="00E06BCC" w:rsidRPr="000913AA">
        <w:rPr>
          <w:rFonts w:ascii="Times New Roman" w:hAnsi="Times New Roman"/>
          <w:sz w:val="28"/>
          <w:szCs w:val="28"/>
        </w:rPr>
        <w:t xml:space="preserve">Измерение </w:t>
      </w:r>
      <w:r w:rsidRPr="000913AA">
        <w:rPr>
          <w:rFonts w:ascii="Times New Roman" w:hAnsi="Times New Roman"/>
          <w:sz w:val="28"/>
          <w:szCs w:val="28"/>
        </w:rPr>
        <w:t xml:space="preserve">плотности потока нейтронов от </w:t>
      </w:r>
      <w:r w:rsidR="00E06BCC" w:rsidRPr="000913AA">
        <w:rPr>
          <w:rFonts w:ascii="Times New Roman" w:hAnsi="Times New Roman"/>
          <w:sz w:val="28"/>
          <w:szCs w:val="28"/>
        </w:rPr>
        <w:t>радиоактивных источников</w:t>
      </w:r>
      <w:r w:rsidRPr="000913AA">
        <w:rPr>
          <w:rFonts w:ascii="Times New Roman" w:hAnsi="Times New Roman"/>
          <w:sz w:val="28"/>
          <w:szCs w:val="28"/>
        </w:rPr>
        <w:t xml:space="preserve"> </w:t>
      </w:r>
      <w:r w:rsidR="00E06BCC" w:rsidRPr="000913AA">
        <w:rPr>
          <w:rFonts w:ascii="Times New Roman" w:hAnsi="Times New Roman"/>
          <w:sz w:val="28"/>
          <w:szCs w:val="28"/>
        </w:rPr>
        <w:t>дополняли расчетом</w:t>
      </w:r>
      <w:r w:rsidRPr="000913AA">
        <w:rPr>
          <w:rFonts w:ascii="Times New Roman" w:hAnsi="Times New Roman"/>
          <w:sz w:val="28"/>
          <w:szCs w:val="28"/>
        </w:rPr>
        <w:t xml:space="preserve"> мощности эквивалентной дозы и энергетического спектра по методу Монте-Карло [</w:t>
      </w:r>
      <w:r w:rsidR="00D80B7F" w:rsidRPr="00D80B7F">
        <w:rPr>
          <w:rFonts w:ascii="Times New Roman" w:hAnsi="Times New Roman"/>
          <w:sz w:val="28"/>
          <w:szCs w:val="28"/>
        </w:rPr>
        <w:t>6</w:t>
      </w:r>
      <w:r w:rsidRPr="000913AA">
        <w:rPr>
          <w:rFonts w:ascii="Times New Roman" w:hAnsi="Times New Roman"/>
          <w:sz w:val="28"/>
          <w:szCs w:val="28"/>
        </w:rPr>
        <w:t>]</w:t>
      </w:r>
      <w:r w:rsidR="00E06BCC" w:rsidRPr="000913AA">
        <w:rPr>
          <w:rFonts w:ascii="Times New Roman" w:hAnsi="Times New Roman"/>
          <w:sz w:val="28"/>
          <w:szCs w:val="28"/>
        </w:rPr>
        <w:t xml:space="preserve"> с учетом реальной геометрии</w:t>
      </w:r>
      <w:r w:rsidR="00E16BA9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установки.</w:t>
      </w:r>
    </w:p>
    <w:p w:rsidR="00E06BCC" w:rsidRPr="000913AA" w:rsidRDefault="00E06BCC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iCs/>
          <w:sz w:val="28"/>
          <w:szCs w:val="28"/>
        </w:rPr>
        <w:t>Электроосаждение никеля.</w:t>
      </w:r>
      <w:r w:rsidRPr="000913AA">
        <w:rPr>
          <w:rFonts w:ascii="Times New Roman" w:hAnsi="Times New Roman"/>
          <w:sz w:val="28"/>
          <w:szCs w:val="28"/>
        </w:rPr>
        <w:t xml:space="preserve"> Латунный катод (0,9х0,1 дм</w:t>
      </w:r>
      <w:r w:rsidRPr="000913AA">
        <w:rPr>
          <w:rFonts w:ascii="Times New Roman" w:hAnsi="Times New Roman"/>
          <w:sz w:val="28"/>
          <w:szCs w:val="28"/>
          <w:vertAlign w:val="super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) обезжиривали этанолом и активировали в 10% растворе серной кислоты. В качестве анода использовали никелевый электрод. Никелирование </w:t>
      </w:r>
      <w:r w:rsidRPr="000913AA">
        <w:rPr>
          <w:rFonts w:ascii="Times New Roman" w:hAnsi="Times New Roman"/>
          <w:sz w:val="28"/>
          <w:szCs w:val="28"/>
        </w:rPr>
        <w:lastRenderedPageBreak/>
        <w:t>провод</w:t>
      </w:r>
      <w:r w:rsidR="00CB3BCB">
        <w:rPr>
          <w:rFonts w:ascii="Times New Roman" w:hAnsi="Times New Roman"/>
          <w:sz w:val="28"/>
          <w:szCs w:val="28"/>
        </w:rPr>
        <w:t>или в электролите</w:t>
      </w:r>
      <w:r w:rsidRPr="000913AA">
        <w:rPr>
          <w:rFonts w:ascii="Times New Roman" w:hAnsi="Times New Roman"/>
          <w:sz w:val="28"/>
          <w:szCs w:val="28"/>
        </w:rPr>
        <w:t>, содержащ</w:t>
      </w:r>
      <w:r w:rsidR="00CB3BCB">
        <w:rPr>
          <w:rFonts w:ascii="Times New Roman" w:hAnsi="Times New Roman"/>
          <w:sz w:val="28"/>
          <w:szCs w:val="28"/>
        </w:rPr>
        <w:t>им</w:t>
      </w:r>
      <w:r w:rsidRPr="000913AA">
        <w:rPr>
          <w:rFonts w:ascii="Times New Roman" w:hAnsi="Times New Roman"/>
          <w:sz w:val="28"/>
          <w:szCs w:val="28"/>
        </w:rPr>
        <w:t>: сульфат никеля – 250 г/л, хлорид никеля – 50 г/л, борная кислота – 25 г/л, блескообразующая добавка «ЭКОМЕТ-Н1А» - 1,5 г/л, блескообразующая добавка «ЭКОМЕТ-Н1Б» - 5 г/л (рН=4,5).</w:t>
      </w:r>
      <w:r w:rsidR="00C83D26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Плотность тока– 7,8 А/дм</w:t>
      </w:r>
      <w:r w:rsidRPr="000913AA">
        <w:rPr>
          <w:rFonts w:ascii="Times New Roman" w:hAnsi="Times New Roman"/>
          <w:sz w:val="28"/>
          <w:szCs w:val="28"/>
          <w:vertAlign w:val="superscript"/>
        </w:rPr>
        <w:t>2</w:t>
      </w:r>
      <w:r w:rsidRPr="000913AA">
        <w:rPr>
          <w:rFonts w:ascii="Times New Roman" w:hAnsi="Times New Roman"/>
          <w:sz w:val="28"/>
          <w:szCs w:val="28"/>
        </w:rPr>
        <w:t>, создаваемой с помощью источника постоянного тока Б5-47. Температура раствора – 20</w:t>
      </w:r>
      <w:r w:rsidRPr="000913AA">
        <w:rPr>
          <w:rFonts w:ascii="Times New Roman" w:hAnsi="Times New Roman"/>
          <w:sz w:val="28"/>
          <w:szCs w:val="28"/>
          <w:vertAlign w:val="superscript"/>
        </w:rPr>
        <w:t>о</w:t>
      </w:r>
      <w:r w:rsidRPr="000913AA">
        <w:rPr>
          <w:rFonts w:ascii="Times New Roman" w:hAnsi="Times New Roman"/>
          <w:sz w:val="28"/>
          <w:szCs w:val="28"/>
        </w:rPr>
        <w:t>С.</w:t>
      </w:r>
    </w:p>
    <w:p w:rsidR="00E06BCC" w:rsidRPr="000913AA" w:rsidRDefault="00E06BCC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iCs/>
          <w:sz w:val="28"/>
          <w:szCs w:val="28"/>
        </w:rPr>
        <w:t>Выращивание бактериальной культуры (суспензия).</w:t>
      </w:r>
      <w:r w:rsidRPr="000913AA">
        <w:rPr>
          <w:rFonts w:ascii="Times New Roman" w:hAnsi="Times New Roman"/>
          <w:sz w:val="28"/>
          <w:szCs w:val="28"/>
        </w:rPr>
        <w:t xml:space="preserve"> Одну колонию клеток </w:t>
      </w:r>
      <w:r w:rsidRPr="000913AA">
        <w:rPr>
          <w:rFonts w:ascii="Times New Roman" w:hAnsi="Times New Roman"/>
          <w:i/>
          <w:sz w:val="28"/>
          <w:szCs w:val="28"/>
        </w:rPr>
        <w:t>E. сoli</w:t>
      </w:r>
      <w:r w:rsidRPr="000913AA">
        <w:rPr>
          <w:rFonts w:ascii="Times New Roman" w:hAnsi="Times New Roman"/>
          <w:sz w:val="28"/>
          <w:szCs w:val="28"/>
        </w:rPr>
        <w:t xml:space="preserve"> (штамм DH5</w:t>
      </w:r>
      <w:r w:rsidRPr="000913AA">
        <w:rPr>
          <w:rFonts w:ascii="Symbol" w:hAnsi="Symbol"/>
          <w:sz w:val="28"/>
          <w:szCs w:val="28"/>
        </w:rPr>
        <w:t></w:t>
      </w:r>
      <w:r w:rsidRPr="000913AA">
        <w:rPr>
          <w:rFonts w:ascii="Times New Roman" w:hAnsi="Times New Roman"/>
          <w:sz w:val="28"/>
          <w:szCs w:val="28"/>
        </w:rPr>
        <w:t xml:space="preserve">) пересевали в 10 мл среды «LB» (pH 7,5) содержащей 10% пептона, 0,5% дрожжевого экстракта, 1% NaCl с концентрацией ампициллина 100 </w:t>
      </w:r>
      <w:r w:rsidR="00D80B7F">
        <w:rPr>
          <w:rFonts w:ascii="Times New Roman" w:hAnsi="Times New Roman"/>
          <w:sz w:val="28"/>
          <w:szCs w:val="28"/>
        </w:rPr>
        <w:t>мг</w:t>
      </w:r>
      <w:r w:rsidRPr="000913AA">
        <w:rPr>
          <w:rFonts w:ascii="Times New Roman" w:hAnsi="Times New Roman"/>
          <w:sz w:val="28"/>
          <w:szCs w:val="28"/>
        </w:rPr>
        <w:t>/</w:t>
      </w:r>
      <w:r w:rsidR="00D80B7F">
        <w:rPr>
          <w:rFonts w:ascii="Times New Roman" w:hAnsi="Times New Roman"/>
          <w:sz w:val="28"/>
          <w:szCs w:val="28"/>
        </w:rPr>
        <w:t>мл</w:t>
      </w:r>
      <w:r w:rsidRPr="000913AA">
        <w:rPr>
          <w:rFonts w:ascii="Times New Roman" w:hAnsi="Times New Roman"/>
          <w:sz w:val="28"/>
          <w:szCs w:val="28"/>
        </w:rPr>
        <w:t>. Пересев клеток осуществляли с помощью пастеризованной в пламени платиновой петли и растили в течение ночи при 37</w:t>
      </w:r>
      <w:r w:rsidRPr="000913AA">
        <w:rPr>
          <w:rFonts w:ascii="Times New Roman" w:hAnsi="Times New Roman"/>
          <w:sz w:val="28"/>
          <w:szCs w:val="28"/>
          <w:vertAlign w:val="superscript"/>
        </w:rPr>
        <w:t>0</w:t>
      </w:r>
      <w:r w:rsidRPr="000913AA">
        <w:rPr>
          <w:rFonts w:ascii="Times New Roman" w:hAnsi="Times New Roman"/>
          <w:sz w:val="28"/>
          <w:szCs w:val="28"/>
        </w:rPr>
        <w:t>С с аэрацией. Клетки растили до оптической плотности 0,6 (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 xml:space="preserve">=600 нм). </w:t>
      </w:r>
    </w:p>
    <w:p w:rsidR="00E06BCC" w:rsidRPr="000913AA" w:rsidRDefault="00E06BCC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sz w:val="28"/>
          <w:szCs w:val="28"/>
        </w:rPr>
        <w:t>Пробоподготовка бактериальной суспензии для элементного анализа.</w:t>
      </w:r>
      <w:r w:rsidRPr="000913A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1 мл суспензии клеток инкубировали с царской водке (6 мл) в течении 1 суток в тефлоновых бомбах. Далее минерализацию образцов проводили под давлением в микроволновой печи при следующем режиме: 2 мин. 20 сек. - при 80% мощности, 5 мин. - при 100% мощности. Во всех опытах вели обработку и последующий анализ трех параллельных проб.</w:t>
      </w:r>
    </w:p>
    <w:p w:rsidR="00E06BCC" w:rsidRPr="000913AA" w:rsidRDefault="00E06BCC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sz w:val="28"/>
          <w:szCs w:val="28"/>
        </w:rPr>
        <w:t>Определение содержания металлов методом атомно-абсорбционной спектрометрии</w:t>
      </w:r>
      <w:r w:rsidRPr="000913AA">
        <w:rPr>
          <w:rFonts w:ascii="Times New Roman" w:hAnsi="Times New Roman"/>
          <w:sz w:val="28"/>
          <w:szCs w:val="28"/>
        </w:rPr>
        <w:t xml:space="preserve">. Содержание металлов в минерализованных образцах определяли с помощью атомно-адсорбционного </w:t>
      </w:r>
      <w:r w:rsidRPr="000913AA">
        <w:rPr>
          <w:rFonts w:ascii="Times New Roman" w:hAnsi="Times New Roman"/>
          <w:color w:val="000000"/>
          <w:sz w:val="28"/>
          <w:szCs w:val="28"/>
        </w:rPr>
        <w:t xml:space="preserve">спектрометра </w:t>
      </w:r>
      <w:r w:rsidRPr="000913AA">
        <w:rPr>
          <w:rFonts w:ascii="Times New Roman" w:hAnsi="Times New Roman"/>
          <w:sz w:val="28"/>
          <w:szCs w:val="28"/>
        </w:rPr>
        <w:t>с электротермической атомизацией и эффектом Зеемана по протокол</w:t>
      </w:r>
      <w:r w:rsidR="00CB3BCB">
        <w:rPr>
          <w:rFonts w:ascii="Times New Roman" w:hAnsi="Times New Roman"/>
          <w:sz w:val="28"/>
          <w:szCs w:val="28"/>
        </w:rPr>
        <w:t>ам</w:t>
      </w:r>
      <w:r w:rsidRPr="000913AA">
        <w:rPr>
          <w:rFonts w:ascii="Times New Roman" w:hAnsi="Times New Roman"/>
          <w:sz w:val="28"/>
          <w:szCs w:val="28"/>
        </w:rPr>
        <w:t xml:space="preserve"> с модификациями по результатам международной интеркалибрации с лабораторией </w:t>
      </w:r>
      <w:r w:rsidRPr="000913AA">
        <w:rPr>
          <w:rFonts w:ascii="Times New Roman" w:hAnsi="Times New Roman"/>
          <w:sz w:val="28"/>
          <w:szCs w:val="28"/>
          <w:lang w:val="en-US"/>
        </w:rPr>
        <w:t>MEL</w:t>
      </w:r>
      <w:r w:rsidRPr="000913AA">
        <w:rPr>
          <w:rFonts w:ascii="Times New Roman" w:hAnsi="Times New Roman"/>
          <w:sz w:val="28"/>
          <w:szCs w:val="28"/>
        </w:rPr>
        <w:t xml:space="preserve"> МАГАТЭ (Монако). Источником излучения служили одн</w:t>
      </w:r>
      <w:r w:rsidR="00CB3BCB">
        <w:rPr>
          <w:rFonts w:ascii="Times New Roman" w:hAnsi="Times New Roman"/>
          <w:sz w:val="28"/>
          <w:szCs w:val="28"/>
        </w:rPr>
        <w:t>оэлементные лампы полого катода</w:t>
      </w:r>
      <w:r w:rsidRPr="000913AA">
        <w:rPr>
          <w:rFonts w:ascii="Times New Roman" w:hAnsi="Times New Roman"/>
          <w:sz w:val="28"/>
          <w:szCs w:val="28"/>
        </w:rPr>
        <w:t>. Ток ламп для элементов С</w:t>
      </w:r>
      <w:r w:rsidRPr="000913AA">
        <w:rPr>
          <w:rFonts w:ascii="Times New Roman" w:hAnsi="Times New Roman"/>
          <w:sz w:val="28"/>
          <w:szCs w:val="28"/>
          <w:lang w:val="en-US"/>
        </w:rPr>
        <w:t>d</w:t>
      </w:r>
      <w:r w:rsidRPr="000913AA">
        <w:rPr>
          <w:rFonts w:ascii="Times New Roman" w:hAnsi="Times New Roman"/>
          <w:sz w:val="28"/>
          <w:szCs w:val="28"/>
        </w:rPr>
        <w:t xml:space="preserve">, </w:t>
      </w:r>
      <w:r w:rsidRPr="000913AA">
        <w:rPr>
          <w:rFonts w:ascii="Times New Roman" w:hAnsi="Times New Roman"/>
          <w:sz w:val="28"/>
          <w:szCs w:val="28"/>
          <w:lang w:val="en-US"/>
        </w:rPr>
        <w:t>Cu</w:t>
      </w:r>
      <w:r w:rsidRPr="000913AA">
        <w:rPr>
          <w:rFonts w:ascii="Times New Roman" w:hAnsi="Times New Roman"/>
          <w:sz w:val="28"/>
          <w:szCs w:val="28"/>
        </w:rPr>
        <w:t xml:space="preserve">, </w:t>
      </w:r>
      <w:r w:rsidRPr="000913AA">
        <w:rPr>
          <w:rFonts w:ascii="Times New Roman" w:hAnsi="Times New Roman"/>
          <w:sz w:val="28"/>
          <w:szCs w:val="28"/>
          <w:lang w:val="en-US"/>
        </w:rPr>
        <w:t>Ni</w:t>
      </w:r>
      <w:r w:rsidRPr="000913AA">
        <w:rPr>
          <w:rFonts w:ascii="Times New Roman" w:hAnsi="Times New Roman"/>
          <w:sz w:val="28"/>
          <w:szCs w:val="28"/>
        </w:rPr>
        <w:t xml:space="preserve"> - 4,0 мА; для </w:t>
      </w:r>
      <w:r w:rsidRPr="000913AA">
        <w:rPr>
          <w:rFonts w:ascii="Times New Roman" w:hAnsi="Times New Roman"/>
          <w:sz w:val="28"/>
          <w:szCs w:val="28"/>
          <w:lang w:val="en-US"/>
        </w:rPr>
        <w:t>Pb</w:t>
      </w:r>
      <w:r w:rsidRPr="000913AA">
        <w:rPr>
          <w:rFonts w:ascii="Times New Roman" w:hAnsi="Times New Roman"/>
          <w:sz w:val="28"/>
          <w:szCs w:val="28"/>
        </w:rPr>
        <w:t xml:space="preserve">, </w:t>
      </w:r>
      <w:r w:rsidRPr="000913AA">
        <w:rPr>
          <w:rFonts w:ascii="Times New Roman" w:hAnsi="Times New Roman"/>
          <w:sz w:val="28"/>
          <w:szCs w:val="28"/>
          <w:lang w:val="en-US"/>
        </w:rPr>
        <w:t>Mn</w:t>
      </w:r>
      <w:r w:rsidRPr="000913AA">
        <w:rPr>
          <w:rFonts w:ascii="Times New Roman" w:hAnsi="Times New Roman"/>
          <w:sz w:val="28"/>
          <w:szCs w:val="28"/>
        </w:rPr>
        <w:t xml:space="preserve"> - 5,09 мА; для С</w:t>
      </w:r>
      <w:r w:rsidRPr="000913AA">
        <w:rPr>
          <w:rFonts w:ascii="Times New Roman" w:hAnsi="Times New Roman"/>
          <w:sz w:val="28"/>
          <w:szCs w:val="28"/>
          <w:lang w:val="en-US"/>
        </w:rPr>
        <w:t>r</w:t>
      </w:r>
      <w:r w:rsidRPr="000913AA">
        <w:rPr>
          <w:rFonts w:ascii="Times New Roman" w:hAnsi="Times New Roman"/>
          <w:sz w:val="28"/>
          <w:szCs w:val="28"/>
        </w:rPr>
        <w:t xml:space="preserve"> - 7,0 мА. Ширина щели монохроматора составляла 0,5 нм, за исключением измерений С</w:t>
      </w:r>
      <w:r w:rsidRPr="000913AA">
        <w:rPr>
          <w:rFonts w:ascii="Times New Roman" w:hAnsi="Times New Roman"/>
          <w:sz w:val="28"/>
          <w:szCs w:val="28"/>
          <w:lang w:val="en-US"/>
        </w:rPr>
        <w:t>r</w:t>
      </w:r>
      <w:r w:rsidRPr="000913AA">
        <w:rPr>
          <w:rFonts w:ascii="Times New Roman" w:hAnsi="Times New Roman"/>
          <w:sz w:val="28"/>
          <w:szCs w:val="28"/>
        </w:rPr>
        <w:t xml:space="preserve"> и </w:t>
      </w:r>
      <w:r w:rsidRPr="000913AA">
        <w:rPr>
          <w:rFonts w:ascii="Times New Roman" w:hAnsi="Times New Roman"/>
          <w:sz w:val="28"/>
          <w:szCs w:val="28"/>
          <w:lang w:val="en-US"/>
        </w:rPr>
        <w:t>Mn</w:t>
      </w:r>
      <w:r w:rsidRPr="000913AA">
        <w:rPr>
          <w:rFonts w:ascii="Times New Roman" w:hAnsi="Times New Roman"/>
          <w:sz w:val="28"/>
          <w:szCs w:val="28"/>
        </w:rPr>
        <w:t xml:space="preserve"> (0,2 нм). Были использованы режим коррекции базовой линии и горячий впрыск - 50 </w:t>
      </w:r>
      <w:r w:rsidRPr="000913AA">
        <w:rPr>
          <w:rFonts w:ascii="Times New Roman" w:hAnsi="Times New Roman"/>
          <w:sz w:val="28"/>
          <w:szCs w:val="28"/>
          <w:vertAlign w:val="superscript"/>
        </w:rPr>
        <w:t>о</w:t>
      </w:r>
      <w:r w:rsidRPr="000913AA">
        <w:rPr>
          <w:rFonts w:ascii="Times New Roman" w:hAnsi="Times New Roman"/>
          <w:sz w:val="28"/>
          <w:szCs w:val="28"/>
        </w:rPr>
        <w:t xml:space="preserve">С, кроме </w:t>
      </w:r>
      <w:r w:rsidRPr="000913AA">
        <w:rPr>
          <w:rFonts w:ascii="Times New Roman" w:hAnsi="Times New Roman"/>
          <w:sz w:val="28"/>
          <w:szCs w:val="28"/>
          <w:lang w:val="en-US"/>
        </w:rPr>
        <w:t>Ni</w:t>
      </w:r>
      <w:r w:rsidRPr="000913AA">
        <w:rPr>
          <w:rFonts w:ascii="Times New Roman" w:hAnsi="Times New Roman"/>
          <w:sz w:val="28"/>
          <w:szCs w:val="28"/>
        </w:rPr>
        <w:t xml:space="preserve"> и </w:t>
      </w:r>
      <w:r w:rsidRPr="000913AA">
        <w:rPr>
          <w:rFonts w:ascii="Times New Roman" w:hAnsi="Times New Roman"/>
          <w:sz w:val="28"/>
          <w:szCs w:val="28"/>
          <w:lang w:val="en-US"/>
        </w:rPr>
        <w:t>Mn</w:t>
      </w:r>
      <w:r w:rsidRPr="000913AA">
        <w:rPr>
          <w:rFonts w:ascii="Times New Roman" w:hAnsi="Times New Roman"/>
          <w:sz w:val="28"/>
          <w:szCs w:val="28"/>
        </w:rPr>
        <w:t xml:space="preserve"> - 60 </w:t>
      </w:r>
      <w:r w:rsidRPr="000913AA">
        <w:rPr>
          <w:rFonts w:ascii="Times New Roman" w:hAnsi="Times New Roman"/>
          <w:sz w:val="28"/>
          <w:szCs w:val="28"/>
          <w:vertAlign w:val="superscript"/>
        </w:rPr>
        <w:t>о</w:t>
      </w:r>
      <w:r w:rsidRPr="000913AA">
        <w:rPr>
          <w:rFonts w:ascii="Times New Roman" w:hAnsi="Times New Roman"/>
          <w:sz w:val="28"/>
          <w:szCs w:val="28"/>
        </w:rPr>
        <w:t xml:space="preserve">С. </w:t>
      </w:r>
      <w:r w:rsidRPr="000913AA">
        <w:rPr>
          <w:rFonts w:ascii="Times New Roman" w:hAnsi="Times New Roman"/>
          <w:sz w:val="28"/>
          <w:szCs w:val="28"/>
        </w:rPr>
        <w:lastRenderedPageBreak/>
        <w:t xml:space="preserve">Были использованы следующие длины волн (резонансные линии) и модификаторы: Cd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=228,8 нм, Pd(NO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>+Mg(NO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>+ NH</w:t>
      </w:r>
      <w:r w:rsidRPr="000913AA">
        <w:rPr>
          <w:rFonts w:ascii="Times New Roman" w:hAnsi="Times New Roman"/>
          <w:sz w:val="28"/>
          <w:szCs w:val="28"/>
          <w:vertAlign w:val="subscript"/>
        </w:rPr>
        <w:t>4</w:t>
      </w:r>
      <w:r w:rsidRPr="000913AA">
        <w:rPr>
          <w:rFonts w:ascii="Times New Roman" w:hAnsi="Times New Roman"/>
          <w:sz w:val="28"/>
          <w:szCs w:val="28"/>
        </w:rPr>
        <w:t>H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>PO</w:t>
      </w:r>
      <w:r w:rsidRPr="000913AA">
        <w:rPr>
          <w:rFonts w:ascii="Times New Roman" w:hAnsi="Times New Roman"/>
          <w:sz w:val="28"/>
          <w:szCs w:val="28"/>
          <w:vertAlign w:val="subscript"/>
        </w:rPr>
        <w:t>4</w:t>
      </w:r>
      <w:r w:rsidRPr="000913AA">
        <w:rPr>
          <w:rFonts w:ascii="Times New Roman" w:hAnsi="Times New Roman"/>
          <w:sz w:val="28"/>
          <w:szCs w:val="28"/>
        </w:rPr>
        <w:t xml:space="preserve">; Pb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=283,3 нм, Pd(NO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>+Mg(NO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>+NH</w:t>
      </w:r>
      <w:r w:rsidRPr="000913AA">
        <w:rPr>
          <w:rFonts w:ascii="Times New Roman" w:hAnsi="Times New Roman"/>
          <w:sz w:val="28"/>
          <w:szCs w:val="28"/>
          <w:vertAlign w:val="subscript"/>
        </w:rPr>
        <w:t>4</w:t>
      </w:r>
      <w:r w:rsidRPr="000913AA">
        <w:rPr>
          <w:rFonts w:ascii="Times New Roman" w:hAnsi="Times New Roman"/>
          <w:sz w:val="28"/>
          <w:szCs w:val="28"/>
        </w:rPr>
        <w:t>H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>PO</w:t>
      </w:r>
      <w:r w:rsidRPr="000913AA">
        <w:rPr>
          <w:rFonts w:ascii="Times New Roman" w:hAnsi="Times New Roman"/>
          <w:sz w:val="28"/>
          <w:szCs w:val="28"/>
          <w:vertAlign w:val="subscript"/>
        </w:rPr>
        <w:t>4</w:t>
      </w:r>
      <w:r w:rsidRPr="000913AA">
        <w:rPr>
          <w:rFonts w:ascii="Times New Roman" w:hAnsi="Times New Roman"/>
          <w:sz w:val="28"/>
          <w:szCs w:val="28"/>
        </w:rPr>
        <w:t xml:space="preserve">; Ni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=232,0 нм, Mg(NO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+ </w:t>
      </w:r>
      <w:r w:rsidRPr="000913AA">
        <w:rPr>
          <w:rFonts w:ascii="Times New Roman" w:hAnsi="Times New Roman"/>
          <w:sz w:val="28"/>
          <w:szCs w:val="28"/>
          <w:lang w:val="en-US"/>
        </w:rPr>
        <w:t>Pd</w:t>
      </w:r>
      <w:r w:rsidRPr="000913AA">
        <w:rPr>
          <w:rFonts w:ascii="Times New Roman" w:hAnsi="Times New Roman"/>
          <w:sz w:val="28"/>
          <w:szCs w:val="28"/>
        </w:rPr>
        <w:t>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; Cr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=357,9 нм, Mg(NO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; Mn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=279,5 нм, Mg(NO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; Cu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=327,4 нм, Pd(NO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; </w:t>
      </w:r>
      <w:r w:rsidRPr="000913AA">
        <w:rPr>
          <w:rFonts w:ascii="Times New Roman" w:hAnsi="Times New Roman"/>
          <w:sz w:val="28"/>
          <w:szCs w:val="28"/>
          <w:lang w:val="en-US"/>
        </w:rPr>
        <w:t>Al</w:t>
      </w:r>
      <w:r w:rsidRPr="000913AA">
        <w:rPr>
          <w:rFonts w:ascii="Times New Roman" w:hAnsi="Times New Roman"/>
          <w:sz w:val="28"/>
          <w:szCs w:val="28"/>
        </w:rPr>
        <w:t xml:space="preserve">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=396,2 нм, Mg(NO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+ </w:t>
      </w:r>
      <w:r w:rsidRPr="000913AA">
        <w:rPr>
          <w:rFonts w:ascii="Times New Roman" w:hAnsi="Times New Roman"/>
          <w:sz w:val="28"/>
          <w:szCs w:val="28"/>
          <w:lang w:val="en-US"/>
        </w:rPr>
        <w:t>Pd</w:t>
      </w:r>
      <w:r w:rsidRPr="000913AA">
        <w:rPr>
          <w:rFonts w:ascii="Times New Roman" w:hAnsi="Times New Roman"/>
          <w:sz w:val="28"/>
          <w:szCs w:val="28"/>
        </w:rPr>
        <w:t>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 xml:space="preserve">; </w:t>
      </w:r>
      <w:r w:rsidRPr="000913AA">
        <w:rPr>
          <w:rFonts w:ascii="Times New Roman" w:hAnsi="Times New Roman"/>
          <w:sz w:val="28"/>
          <w:szCs w:val="28"/>
          <w:lang w:val="en-US"/>
        </w:rPr>
        <w:t>Zn</w:t>
      </w:r>
      <w:r w:rsidRPr="000913AA">
        <w:rPr>
          <w:rFonts w:ascii="Times New Roman" w:hAnsi="Times New Roman"/>
          <w:sz w:val="28"/>
          <w:szCs w:val="28"/>
        </w:rPr>
        <w:t xml:space="preserve"> - </w:t>
      </w:r>
      <w:r w:rsidRPr="000913AA">
        <w:rPr>
          <w:rFonts w:ascii="Symbol" w:hAnsi="Symbol"/>
          <w:sz w:val="28"/>
          <w:szCs w:val="28"/>
        </w:rPr>
        <w:t></w:t>
      </w:r>
      <w:r w:rsidRPr="000913AA">
        <w:rPr>
          <w:rFonts w:ascii="Times New Roman" w:hAnsi="Times New Roman"/>
          <w:sz w:val="28"/>
          <w:szCs w:val="28"/>
        </w:rPr>
        <w:t>=213,9 нм, Mg(NO</w:t>
      </w:r>
      <w:r w:rsidRPr="000913AA">
        <w:rPr>
          <w:rFonts w:ascii="Times New Roman" w:hAnsi="Times New Roman"/>
          <w:sz w:val="28"/>
          <w:szCs w:val="28"/>
          <w:vertAlign w:val="subscript"/>
        </w:rPr>
        <w:t>3</w:t>
      </w:r>
      <w:r w:rsidRPr="000913AA">
        <w:rPr>
          <w:rFonts w:ascii="Times New Roman" w:hAnsi="Times New Roman"/>
          <w:sz w:val="28"/>
          <w:szCs w:val="28"/>
        </w:rPr>
        <w:t>)</w:t>
      </w:r>
      <w:r w:rsidRPr="000913AA">
        <w:rPr>
          <w:rFonts w:ascii="Times New Roman" w:hAnsi="Times New Roman"/>
          <w:sz w:val="28"/>
          <w:szCs w:val="28"/>
          <w:vertAlign w:val="subscript"/>
        </w:rPr>
        <w:t>2</w:t>
      </w:r>
      <w:r w:rsidRPr="000913AA">
        <w:rPr>
          <w:rFonts w:ascii="Times New Roman" w:hAnsi="Times New Roman"/>
          <w:sz w:val="28"/>
          <w:szCs w:val="28"/>
        </w:rPr>
        <w:t>. Относительное стандартное отклонение при определении с доверительной вероятностью 0,95 не превышало 20% для С</w:t>
      </w:r>
      <w:r w:rsidR="00E16BA9" w:rsidRPr="000913AA">
        <w:rPr>
          <w:rFonts w:ascii="Times New Roman" w:hAnsi="Times New Roman"/>
          <w:sz w:val="28"/>
          <w:szCs w:val="28"/>
        </w:rPr>
        <w:t>d и Сu и 15% для Pb, Ni, Cr, Mn [</w:t>
      </w:r>
      <w:r w:rsidR="00D80B7F">
        <w:rPr>
          <w:rFonts w:ascii="Times New Roman" w:hAnsi="Times New Roman"/>
          <w:sz w:val="28"/>
          <w:szCs w:val="28"/>
        </w:rPr>
        <w:t>7</w:t>
      </w:r>
      <w:r w:rsidR="00E16BA9" w:rsidRPr="000913AA">
        <w:rPr>
          <w:rFonts w:ascii="Times New Roman" w:hAnsi="Times New Roman"/>
          <w:sz w:val="28"/>
          <w:szCs w:val="28"/>
        </w:rPr>
        <w:t>]</w:t>
      </w:r>
      <w:r w:rsidRPr="000913AA">
        <w:rPr>
          <w:rFonts w:ascii="Times New Roman" w:hAnsi="Times New Roman"/>
          <w:sz w:val="28"/>
          <w:szCs w:val="28"/>
        </w:rPr>
        <w:t>.</w:t>
      </w:r>
    </w:p>
    <w:p w:rsidR="00E06BCC" w:rsidRPr="00355463" w:rsidRDefault="00C9533B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sz w:val="28"/>
          <w:szCs w:val="28"/>
        </w:rPr>
        <w:t>Измерение диспер</w:t>
      </w:r>
      <w:r w:rsidR="00613D96" w:rsidRPr="000913AA">
        <w:rPr>
          <w:rFonts w:ascii="Times New Roman" w:hAnsi="Times New Roman"/>
          <w:i/>
          <w:sz w:val="28"/>
          <w:szCs w:val="28"/>
        </w:rPr>
        <w:t>с</w:t>
      </w:r>
      <w:r w:rsidRPr="000913AA">
        <w:rPr>
          <w:rFonts w:ascii="Times New Roman" w:hAnsi="Times New Roman"/>
          <w:i/>
          <w:sz w:val="28"/>
          <w:szCs w:val="28"/>
        </w:rPr>
        <w:t>ных характеристик гетерогенных систем</w:t>
      </w:r>
      <w:r w:rsidR="00E06BCC" w:rsidRPr="000913AA">
        <w:rPr>
          <w:rFonts w:ascii="Times New Roman" w:hAnsi="Times New Roman"/>
          <w:b/>
          <w:i/>
          <w:sz w:val="28"/>
          <w:szCs w:val="28"/>
        </w:rPr>
        <w:t>.</w:t>
      </w:r>
      <w:r w:rsidR="00E06BCC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Размерные спектры и концентрацию дефектов в кварце, р</w:t>
      </w:r>
      <w:r w:rsidR="00E06BCC" w:rsidRPr="000913AA">
        <w:rPr>
          <w:rFonts w:ascii="Times New Roman" w:hAnsi="Times New Roman"/>
          <w:sz w:val="28"/>
          <w:szCs w:val="28"/>
        </w:rPr>
        <w:t xml:space="preserve">аспределение </w:t>
      </w:r>
      <w:r w:rsidR="00C83D26">
        <w:rPr>
          <w:rFonts w:ascii="Times New Roman" w:hAnsi="Times New Roman"/>
          <w:sz w:val="28"/>
          <w:szCs w:val="28"/>
        </w:rPr>
        <w:t>частиц суспензий</w:t>
      </w:r>
      <w:r w:rsidR="00E06BCC" w:rsidRPr="000913AA">
        <w:rPr>
          <w:rFonts w:ascii="Times New Roman" w:hAnsi="Times New Roman"/>
          <w:sz w:val="28"/>
          <w:szCs w:val="28"/>
        </w:rPr>
        <w:t xml:space="preserve"> по размерам и форме регистрировали с помощью дифракции лазерного света на </w:t>
      </w:r>
      <w:r w:rsidR="00F25784" w:rsidRPr="000913AA">
        <w:rPr>
          <w:rFonts w:ascii="Times New Roman" w:hAnsi="Times New Roman"/>
          <w:sz w:val="28"/>
          <w:szCs w:val="28"/>
        </w:rPr>
        <w:t xml:space="preserve">лазерном </w:t>
      </w:r>
      <w:r w:rsidR="00F25784">
        <w:rPr>
          <w:rFonts w:ascii="Times New Roman" w:hAnsi="Times New Roman"/>
          <w:sz w:val="28"/>
          <w:szCs w:val="28"/>
        </w:rPr>
        <w:t xml:space="preserve">малоугловом измерители дисперсности </w:t>
      </w:r>
      <w:r w:rsidR="00E06BCC" w:rsidRPr="000913AA">
        <w:rPr>
          <w:rFonts w:ascii="Times New Roman" w:hAnsi="Times New Roman"/>
          <w:sz w:val="28"/>
          <w:szCs w:val="28"/>
        </w:rPr>
        <w:t xml:space="preserve">дифракционном </w:t>
      </w:r>
      <w:r w:rsidR="00E16BA9" w:rsidRPr="000913AA">
        <w:rPr>
          <w:rFonts w:ascii="Times New Roman" w:hAnsi="Times New Roman"/>
          <w:sz w:val="28"/>
          <w:szCs w:val="28"/>
        </w:rPr>
        <w:t>[</w:t>
      </w:r>
      <w:r w:rsidR="00355463" w:rsidRPr="00355463">
        <w:rPr>
          <w:rFonts w:ascii="Times New Roman" w:hAnsi="Times New Roman"/>
          <w:sz w:val="28"/>
          <w:szCs w:val="28"/>
        </w:rPr>
        <w:t>8</w:t>
      </w:r>
      <w:r w:rsidR="00E16BA9" w:rsidRPr="00355463">
        <w:rPr>
          <w:rFonts w:ascii="Times New Roman" w:hAnsi="Times New Roman"/>
          <w:sz w:val="28"/>
          <w:szCs w:val="28"/>
        </w:rPr>
        <w:t>]</w:t>
      </w:r>
      <w:r w:rsidR="00355463" w:rsidRPr="00355463">
        <w:rPr>
          <w:rFonts w:ascii="Times New Roman" w:hAnsi="Times New Roman"/>
          <w:sz w:val="28"/>
          <w:szCs w:val="28"/>
        </w:rPr>
        <w:t>.</w:t>
      </w:r>
      <w:r w:rsidR="00C83D26">
        <w:rPr>
          <w:rFonts w:ascii="Times New Roman" w:hAnsi="Times New Roman"/>
          <w:sz w:val="28"/>
          <w:szCs w:val="28"/>
        </w:rPr>
        <w:t xml:space="preserve"> Дисперсность порошкообразных веществ и суспензий контролировали с использованием оборудования Государственного первичного эталона </w:t>
      </w:r>
      <w:r w:rsidR="00C83D26" w:rsidRPr="00C83D26">
        <w:rPr>
          <w:rFonts w:ascii="Times New Roman" w:hAnsi="Times New Roman"/>
          <w:sz w:val="28"/>
          <w:szCs w:val="28"/>
        </w:rPr>
        <w:t>единиц дисперсных параметров аэрозолей, взвесей и порошкообразных материалов</w:t>
      </w:r>
      <w:r w:rsidR="00C83D26">
        <w:rPr>
          <w:rFonts w:ascii="Times New Roman" w:hAnsi="Times New Roman"/>
          <w:sz w:val="28"/>
          <w:szCs w:val="28"/>
        </w:rPr>
        <w:t xml:space="preserve"> (ГЭТ 163-2010, </w:t>
      </w:r>
      <w:r w:rsidR="00C83D26" w:rsidRPr="00C83D26">
        <w:rPr>
          <w:rFonts w:ascii="Times New Roman" w:hAnsi="Times New Roman"/>
          <w:sz w:val="26"/>
          <w:szCs w:val="26"/>
        </w:rPr>
        <w:t>http://vniiftri.ru/index.php/ru/science/ion/12-science/16-ion#get-163-2010</w:t>
      </w:r>
      <w:r w:rsidR="00C83D26">
        <w:rPr>
          <w:rFonts w:ascii="Times New Roman" w:hAnsi="Times New Roman"/>
          <w:sz w:val="28"/>
          <w:szCs w:val="28"/>
        </w:rPr>
        <w:t>).</w:t>
      </w:r>
    </w:p>
    <w:p w:rsidR="00E06BCC" w:rsidRPr="000913AA" w:rsidRDefault="00E06BCC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533B" w:rsidRPr="000913AA" w:rsidRDefault="00C9533B" w:rsidP="00335D1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13AA">
        <w:rPr>
          <w:rFonts w:ascii="Times New Roman" w:hAnsi="Times New Roman"/>
          <w:b/>
          <w:sz w:val="28"/>
          <w:szCs w:val="28"/>
        </w:rPr>
        <w:t>Результаты</w:t>
      </w:r>
    </w:p>
    <w:p w:rsidR="00C5795E" w:rsidRPr="000913AA" w:rsidRDefault="0023561E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Формирование предполагаемой </w:t>
      </w:r>
      <w:r w:rsidR="00E16BA9" w:rsidRPr="000913AA">
        <w:rPr>
          <w:rFonts w:ascii="Times New Roman" w:hAnsi="Times New Roman"/>
          <w:sz w:val="28"/>
          <w:szCs w:val="28"/>
        </w:rPr>
        <w:t>ловушки нейтронов, позволяющей</w:t>
      </w:r>
      <w:r w:rsidR="00C5795E" w:rsidRPr="000913AA">
        <w:rPr>
          <w:rFonts w:ascii="Times New Roman" w:hAnsi="Times New Roman"/>
          <w:sz w:val="28"/>
          <w:szCs w:val="28"/>
        </w:rPr>
        <w:t xml:space="preserve"> накапливать тепловые, холодные и ультрахолодные нейтроны и высвобождать их с заданной задержкой по времени</w:t>
      </w:r>
      <w:r w:rsidRPr="000913AA">
        <w:rPr>
          <w:rFonts w:ascii="Times New Roman" w:hAnsi="Times New Roman"/>
          <w:sz w:val="28"/>
          <w:szCs w:val="28"/>
        </w:rPr>
        <w:t>, было осуществлено по следующей схеме: н</w:t>
      </w:r>
      <w:r w:rsidR="00C5795E" w:rsidRPr="000913AA">
        <w:rPr>
          <w:rFonts w:ascii="Times New Roman" w:hAnsi="Times New Roman"/>
          <w:sz w:val="28"/>
          <w:szCs w:val="28"/>
        </w:rPr>
        <w:t>а пути потока нейтронов, устанавлива</w:t>
      </w:r>
      <w:r w:rsidRPr="000913AA">
        <w:rPr>
          <w:rFonts w:ascii="Times New Roman" w:hAnsi="Times New Roman"/>
          <w:sz w:val="28"/>
          <w:szCs w:val="28"/>
        </w:rPr>
        <w:t>л</w:t>
      </w:r>
      <w:r w:rsidR="00C5795E" w:rsidRPr="000913AA">
        <w:rPr>
          <w:rFonts w:ascii="Times New Roman" w:hAnsi="Times New Roman"/>
          <w:sz w:val="28"/>
          <w:szCs w:val="28"/>
        </w:rPr>
        <w:t>ся гетерогенный поглотитель с неоднородным электрическим полем в объемной фазе, внешних и внутренних межфазных зонах с напряженностью выше 10</w:t>
      </w:r>
      <w:r w:rsidR="00C5795E" w:rsidRPr="000913AA">
        <w:rPr>
          <w:rFonts w:ascii="Times New Roman" w:hAnsi="Times New Roman"/>
          <w:sz w:val="28"/>
          <w:szCs w:val="28"/>
          <w:vertAlign w:val="superscript"/>
        </w:rPr>
        <w:t>5</w:t>
      </w:r>
      <w:r w:rsidR="00C5795E" w:rsidRPr="000913AA">
        <w:rPr>
          <w:rFonts w:ascii="Times New Roman" w:hAnsi="Times New Roman"/>
          <w:sz w:val="28"/>
          <w:szCs w:val="28"/>
        </w:rPr>
        <w:t xml:space="preserve"> В/</w:t>
      </w:r>
      <w:r w:rsidR="00C5795E" w:rsidRPr="000913AA">
        <w:rPr>
          <w:rFonts w:ascii="Times New Roman" w:hAnsi="Times New Roman"/>
          <w:sz w:val="28"/>
          <w:szCs w:val="28"/>
          <w:lang w:val="en-US"/>
        </w:rPr>
        <w:t>c</w:t>
      </w:r>
      <w:r w:rsidR="00C5795E" w:rsidRPr="000913AA">
        <w:rPr>
          <w:rFonts w:ascii="Times New Roman" w:hAnsi="Times New Roman"/>
          <w:sz w:val="28"/>
          <w:szCs w:val="28"/>
        </w:rPr>
        <w:t>м за счет искусственных и природных источников электрического поля.</w:t>
      </w:r>
      <w:r w:rsidRPr="000913AA">
        <w:rPr>
          <w:rFonts w:ascii="Times New Roman" w:hAnsi="Times New Roman"/>
          <w:sz w:val="28"/>
          <w:szCs w:val="28"/>
        </w:rPr>
        <w:t xml:space="preserve"> </w:t>
      </w:r>
      <w:r w:rsidR="00C5795E" w:rsidRPr="000913AA">
        <w:rPr>
          <w:rFonts w:ascii="Times New Roman" w:hAnsi="Times New Roman"/>
          <w:sz w:val="28"/>
          <w:szCs w:val="28"/>
        </w:rPr>
        <w:t>Соответствующий градиент электрического потенциала может быть достигнут в следующих системах:</w:t>
      </w:r>
    </w:p>
    <w:p w:rsidR="00C5795E" w:rsidRPr="000913AA" w:rsidRDefault="00C5795E" w:rsidP="000913AA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lastRenderedPageBreak/>
        <w:t>«Статическое» кристаллическое поле при дефектах кристаллической решетки может достигать 10</w:t>
      </w:r>
      <w:r w:rsidRPr="000913AA">
        <w:rPr>
          <w:rFonts w:ascii="Times New Roman" w:hAnsi="Times New Roman"/>
          <w:sz w:val="28"/>
          <w:szCs w:val="28"/>
          <w:vertAlign w:val="superscript"/>
        </w:rPr>
        <w:t>9</w:t>
      </w:r>
      <w:r w:rsidRPr="000913AA">
        <w:rPr>
          <w:rFonts w:ascii="Times New Roman" w:hAnsi="Times New Roman"/>
          <w:sz w:val="28"/>
          <w:szCs w:val="28"/>
        </w:rPr>
        <w:t xml:space="preserve"> В/см. В нецентросимметричном кристалле внутрикристаллическое поле может воздействовать на нейтрон, причем величина воздействия зависит от направления движения частицы относительно кристаллографических плоскостей [</w:t>
      </w:r>
      <w:r w:rsidR="004D79C2" w:rsidRPr="004D79C2">
        <w:rPr>
          <w:rFonts w:ascii="Times New Roman" w:hAnsi="Times New Roman"/>
          <w:sz w:val="28"/>
          <w:szCs w:val="28"/>
        </w:rPr>
        <w:t>9</w:t>
      </w:r>
      <w:r w:rsidRPr="000913AA">
        <w:rPr>
          <w:rFonts w:ascii="Times New Roman" w:hAnsi="Times New Roman"/>
          <w:sz w:val="28"/>
          <w:szCs w:val="28"/>
        </w:rPr>
        <w:t>].</w:t>
      </w:r>
      <w:r w:rsidR="0023561E" w:rsidRPr="000913AA">
        <w:rPr>
          <w:rFonts w:ascii="Times New Roman" w:hAnsi="Times New Roman"/>
          <w:sz w:val="28"/>
          <w:szCs w:val="28"/>
        </w:rPr>
        <w:t xml:space="preserve"> Для этого был выбран твердотельный объект – кварц</w:t>
      </w:r>
      <w:r w:rsidR="0090635D" w:rsidRPr="000913AA">
        <w:rPr>
          <w:rFonts w:ascii="Times New Roman" w:hAnsi="Times New Roman"/>
          <w:sz w:val="28"/>
          <w:szCs w:val="28"/>
        </w:rPr>
        <w:t>евое стекло КС4</w:t>
      </w:r>
      <w:r w:rsidR="0023561E" w:rsidRPr="000913AA">
        <w:rPr>
          <w:rFonts w:ascii="Times New Roman" w:hAnsi="Times New Roman"/>
          <w:sz w:val="28"/>
          <w:szCs w:val="28"/>
        </w:rPr>
        <w:t xml:space="preserve"> с л</w:t>
      </w:r>
      <w:r w:rsidR="0090635D" w:rsidRPr="000913AA">
        <w:rPr>
          <w:rFonts w:ascii="Times New Roman" w:hAnsi="Times New Roman"/>
          <w:sz w:val="28"/>
          <w:szCs w:val="28"/>
        </w:rPr>
        <w:t>азер-индуцированнными дефектами.</w:t>
      </w:r>
    </w:p>
    <w:p w:rsidR="00C5795E" w:rsidRPr="000913AA" w:rsidRDefault="00C5795E" w:rsidP="000913AA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>Поле в межфазной зоне электрод-раствор при формировании потенциала Штерна-Гельмгольца) может достигать 10</w:t>
      </w:r>
      <w:r w:rsidRPr="000913AA">
        <w:rPr>
          <w:rFonts w:ascii="Times New Roman" w:hAnsi="Times New Roman"/>
          <w:sz w:val="28"/>
          <w:szCs w:val="28"/>
          <w:vertAlign w:val="superscript"/>
        </w:rPr>
        <w:t>7</w:t>
      </w:r>
      <w:r w:rsidRPr="000913AA">
        <w:rPr>
          <w:rFonts w:ascii="Times New Roman" w:hAnsi="Times New Roman"/>
          <w:sz w:val="28"/>
          <w:szCs w:val="28"/>
        </w:rPr>
        <w:t xml:space="preserve"> В/</w:t>
      </w:r>
      <w:r w:rsidRPr="000913AA">
        <w:rPr>
          <w:rFonts w:ascii="Times New Roman" w:hAnsi="Times New Roman"/>
          <w:sz w:val="28"/>
          <w:szCs w:val="28"/>
          <w:lang w:val="en-US"/>
        </w:rPr>
        <w:t>c</w:t>
      </w:r>
      <w:r w:rsidR="004D79C2">
        <w:rPr>
          <w:rFonts w:ascii="Times New Roman" w:hAnsi="Times New Roman"/>
          <w:sz w:val="28"/>
          <w:szCs w:val="28"/>
        </w:rPr>
        <w:t>м</w:t>
      </w:r>
      <w:r w:rsidRPr="000913AA">
        <w:rPr>
          <w:rFonts w:ascii="Times New Roman" w:hAnsi="Times New Roman"/>
          <w:sz w:val="28"/>
          <w:szCs w:val="28"/>
        </w:rPr>
        <w:t>.</w:t>
      </w:r>
      <w:r w:rsidR="0023561E" w:rsidRPr="000913AA">
        <w:rPr>
          <w:rFonts w:ascii="Times New Roman" w:hAnsi="Times New Roman"/>
          <w:sz w:val="28"/>
          <w:szCs w:val="28"/>
        </w:rPr>
        <w:t xml:space="preserve"> Для этого был выбран неравновесный процесс электроосаждения никеля.</w:t>
      </w:r>
    </w:p>
    <w:p w:rsidR="0023561E" w:rsidRPr="000913AA" w:rsidRDefault="00C5795E" w:rsidP="000913AA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>Стационарный (</w:t>
      </w:r>
      <w:r w:rsidR="002E18DD" w:rsidRPr="000913AA">
        <w:rPr>
          <w:rFonts w:ascii="Times New Roman" w:hAnsi="Times New Roman"/>
          <w:sz w:val="28"/>
          <w:szCs w:val="28"/>
        </w:rPr>
        <w:t>у</w:t>
      </w:r>
      <w:r w:rsidRPr="000913AA">
        <w:rPr>
          <w:rFonts w:ascii="Times New Roman" w:hAnsi="Times New Roman"/>
          <w:sz w:val="28"/>
          <w:szCs w:val="28"/>
        </w:rPr>
        <w:t>средн</w:t>
      </w:r>
      <w:r w:rsidR="002E18DD" w:rsidRPr="000913AA">
        <w:rPr>
          <w:rFonts w:ascii="Times New Roman" w:hAnsi="Times New Roman"/>
          <w:sz w:val="28"/>
          <w:szCs w:val="28"/>
        </w:rPr>
        <w:t>ённый</w:t>
      </w:r>
      <w:r w:rsidRPr="000913AA">
        <w:rPr>
          <w:rFonts w:ascii="Times New Roman" w:hAnsi="Times New Roman"/>
          <w:sz w:val="28"/>
          <w:szCs w:val="28"/>
        </w:rPr>
        <w:t>) трансмембранный потенциал на биомембране может достигать 10</w:t>
      </w:r>
      <w:r w:rsidRPr="000913AA">
        <w:rPr>
          <w:rFonts w:ascii="Times New Roman" w:hAnsi="Times New Roman"/>
          <w:sz w:val="28"/>
          <w:szCs w:val="28"/>
          <w:vertAlign w:val="superscript"/>
        </w:rPr>
        <w:t>7</w:t>
      </w:r>
      <w:r w:rsidRPr="000913AA">
        <w:rPr>
          <w:rFonts w:ascii="Times New Roman" w:hAnsi="Times New Roman"/>
          <w:sz w:val="28"/>
          <w:szCs w:val="28"/>
        </w:rPr>
        <w:t xml:space="preserve"> В/</w:t>
      </w:r>
      <w:r w:rsidRPr="000913AA">
        <w:rPr>
          <w:rFonts w:ascii="Times New Roman" w:hAnsi="Times New Roman"/>
          <w:sz w:val="28"/>
          <w:szCs w:val="28"/>
          <w:lang w:val="en-US"/>
        </w:rPr>
        <w:t>c</w:t>
      </w:r>
      <w:r w:rsidRPr="000913AA">
        <w:rPr>
          <w:rFonts w:ascii="Times New Roman" w:hAnsi="Times New Roman"/>
          <w:sz w:val="28"/>
          <w:szCs w:val="28"/>
        </w:rPr>
        <w:t>м и - при локальных значениях до 10</w:t>
      </w:r>
      <w:r w:rsidRPr="000913AA">
        <w:rPr>
          <w:rFonts w:ascii="Times New Roman" w:hAnsi="Times New Roman"/>
          <w:sz w:val="28"/>
          <w:szCs w:val="28"/>
          <w:vertAlign w:val="superscript"/>
        </w:rPr>
        <w:t>10</w:t>
      </w:r>
      <w:r w:rsidR="00096F0F" w:rsidRPr="000913AA">
        <w:rPr>
          <w:rFonts w:ascii="Times New Roman" w:hAnsi="Times New Roman"/>
          <w:sz w:val="28"/>
          <w:szCs w:val="28"/>
        </w:rPr>
        <w:t xml:space="preserve"> В/см [</w:t>
      </w:r>
      <w:r w:rsidR="004D79C2" w:rsidRPr="004D79C2">
        <w:rPr>
          <w:rFonts w:ascii="Times New Roman" w:hAnsi="Times New Roman"/>
          <w:sz w:val="28"/>
          <w:szCs w:val="28"/>
        </w:rPr>
        <w:t>10</w:t>
      </w:r>
      <w:r w:rsidRPr="000913AA">
        <w:rPr>
          <w:rFonts w:ascii="Times New Roman" w:hAnsi="Times New Roman"/>
          <w:sz w:val="28"/>
          <w:szCs w:val="28"/>
        </w:rPr>
        <w:t>].</w:t>
      </w:r>
      <w:r w:rsidR="0023561E" w:rsidRPr="000913AA">
        <w:rPr>
          <w:rFonts w:ascii="Times New Roman" w:hAnsi="Times New Roman"/>
          <w:sz w:val="28"/>
          <w:szCs w:val="28"/>
        </w:rPr>
        <w:t xml:space="preserve"> Для этого был выбрана бактериальная су</w:t>
      </w:r>
      <w:r w:rsidR="00613D96" w:rsidRPr="000913AA">
        <w:rPr>
          <w:rFonts w:ascii="Times New Roman" w:hAnsi="Times New Roman"/>
          <w:sz w:val="28"/>
          <w:szCs w:val="28"/>
        </w:rPr>
        <w:t>с</w:t>
      </w:r>
      <w:r w:rsidR="0023561E" w:rsidRPr="000913AA">
        <w:rPr>
          <w:rFonts w:ascii="Times New Roman" w:hAnsi="Times New Roman"/>
          <w:sz w:val="28"/>
          <w:szCs w:val="28"/>
        </w:rPr>
        <w:t>пензия и порошкообразный препарат</w:t>
      </w:r>
      <w:r w:rsidR="00E50347" w:rsidRPr="000913AA">
        <w:rPr>
          <w:rFonts w:ascii="Times New Roman" w:hAnsi="Times New Roman"/>
          <w:sz w:val="28"/>
          <w:szCs w:val="28"/>
        </w:rPr>
        <w:t xml:space="preserve"> артемий</w:t>
      </w:r>
      <w:r w:rsidR="0023561E" w:rsidRPr="000913AA">
        <w:rPr>
          <w:rFonts w:ascii="Times New Roman" w:hAnsi="Times New Roman"/>
          <w:sz w:val="28"/>
          <w:szCs w:val="28"/>
        </w:rPr>
        <w:t>. Следует подчеркнуть, что мы использовали живые и мертвые (убитые длительным нагреванием при 70</w:t>
      </w:r>
      <w:r w:rsidR="0023561E" w:rsidRPr="000913AA">
        <w:rPr>
          <w:rFonts w:ascii="Times New Roman" w:hAnsi="Times New Roman"/>
          <w:sz w:val="28"/>
          <w:szCs w:val="28"/>
          <w:vertAlign w:val="superscript"/>
        </w:rPr>
        <w:t>о</w:t>
      </w:r>
      <w:r w:rsidR="0023561E" w:rsidRPr="000913AA">
        <w:rPr>
          <w:rFonts w:ascii="Times New Roman" w:hAnsi="Times New Roman"/>
          <w:sz w:val="28"/>
          <w:szCs w:val="28"/>
        </w:rPr>
        <w:t>С, не имеющие межфазного ионного градие</w:t>
      </w:r>
      <w:r w:rsidR="00613D96" w:rsidRPr="000913AA">
        <w:rPr>
          <w:rFonts w:ascii="Times New Roman" w:hAnsi="Times New Roman"/>
          <w:sz w:val="28"/>
          <w:szCs w:val="28"/>
        </w:rPr>
        <w:t>нта, но сохранившие морфологическ</w:t>
      </w:r>
      <w:r w:rsidR="0023561E" w:rsidRPr="000913AA">
        <w:rPr>
          <w:rFonts w:ascii="Times New Roman" w:hAnsi="Times New Roman"/>
          <w:sz w:val="28"/>
          <w:szCs w:val="28"/>
        </w:rPr>
        <w:t>ую структуру) препараты</w:t>
      </w:r>
      <w:r w:rsidR="00E50347" w:rsidRPr="000913AA">
        <w:rPr>
          <w:rFonts w:ascii="Times New Roman" w:hAnsi="Times New Roman"/>
          <w:sz w:val="28"/>
          <w:szCs w:val="28"/>
        </w:rPr>
        <w:t xml:space="preserve"> цист артемий</w:t>
      </w:r>
      <w:r w:rsidR="0023561E" w:rsidRPr="000913AA">
        <w:rPr>
          <w:rFonts w:ascii="Times New Roman" w:hAnsi="Times New Roman"/>
          <w:sz w:val="28"/>
          <w:szCs w:val="28"/>
        </w:rPr>
        <w:t>.</w:t>
      </w:r>
    </w:p>
    <w:p w:rsidR="00690C4A" w:rsidRPr="000913AA" w:rsidRDefault="00C5795E" w:rsidP="000913AA">
      <w:pPr>
        <w:numPr>
          <w:ilvl w:val="0"/>
          <w:numId w:val="5"/>
        </w:num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0913AA">
        <w:rPr>
          <w:rFonts w:ascii="Times New Roman" w:hAnsi="Times New Roman"/>
          <w:i/>
          <w:sz w:val="28"/>
          <w:szCs w:val="28"/>
        </w:rPr>
        <w:t>Нейтрон-индуцированное дефектообразова</w:t>
      </w:r>
      <w:r w:rsidR="00AF1671" w:rsidRPr="000913AA">
        <w:rPr>
          <w:rFonts w:ascii="Times New Roman" w:hAnsi="Times New Roman"/>
          <w:i/>
          <w:sz w:val="28"/>
          <w:szCs w:val="28"/>
        </w:rPr>
        <w:t>н</w:t>
      </w:r>
      <w:r w:rsidR="00A3607F" w:rsidRPr="000913AA">
        <w:rPr>
          <w:rFonts w:ascii="Times New Roman" w:hAnsi="Times New Roman"/>
          <w:i/>
          <w:sz w:val="28"/>
          <w:szCs w:val="28"/>
        </w:rPr>
        <w:t>ие в кристалле</w:t>
      </w:r>
      <w:r w:rsidRPr="000913AA">
        <w:rPr>
          <w:rFonts w:ascii="Times New Roman" w:hAnsi="Times New Roman"/>
          <w:i/>
          <w:sz w:val="28"/>
          <w:szCs w:val="28"/>
        </w:rPr>
        <w:t>.</w:t>
      </w:r>
    </w:p>
    <w:p w:rsidR="00C81F7D" w:rsidRDefault="00690C4A" w:rsidP="000913AA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Облучению тепловыми нейтронами с плотностью потока до </w:t>
      </w:r>
      <w:r w:rsidR="00DF1D27" w:rsidRPr="000913AA">
        <w:rPr>
          <w:rFonts w:ascii="Times New Roman" w:hAnsi="Times New Roman"/>
          <w:sz w:val="28"/>
          <w:szCs w:val="28"/>
        </w:rPr>
        <w:t>10 000 н/(</w:t>
      </w:r>
      <w:r w:rsidR="00DF1D27" w:rsidRPr="000913AA">
        <w:rPr>
          <w:rFonts w:ascii="Times New Roman" w:hAnsi="Times New Roman"/>
          <w:sz w:val="28"/>
          <w:szCs w:val="28"/>
          <w:lang w:val="en-US"/>
        </w:rPr>
        <w:t>c</w:t>
      </w:r>
      <w:r w:rsidR="00DF1D27" w:rsidRPr="000913AA">
        <w:rPr>
          <w:rFonts w:ascii="Times New Roman" w:hAnsi="Times New Roman"/>
          <w:sz w:val="28"/>
          <w:szCs w:val="28"/>
        </w:rPr>
        <w:t>×м</w:t>
      </w:r>
      <w:r w:rsidR="00DF1D27" w:rsidRPr="000913AA">
        <w:rPr>
          <w:rFonts w:ascii="Times New Roman" w:hAnsi="Times New Roman"/>
          <w:sz w:val="28"/>
          <w:szCs w:val="28"/>
          <w:vertAlign w:val="superscript"/>
        </w:rPr>
        <w:t>2</w:t>
      </w:r>
      <w:r w:rsidR="00DF1D27" w:rsidRPr="000913AA">
        <w:rPr>
          <w:rFonts w:ascii="Times New Roman" w:hAnsi="Times New Roman"/>
          <w:sz w:val="28"/>
          <w:szCs w:val="28"/>
        </w:rPr>
        <w:t>) были подвергнуты образцы кварц</w:t>
      </w:r>
      <w:r w:rsidR="00A3607F" w:rsidRPr="000913AA">
        <w:rPr>
          <w:rFonts w:ascii="Times New Roman" w:hAnsi="Times New Roman"/>
          <w:sz w:val="28"/>
          <w:szCs w:val="28"/>
        </w:rPr>
        <w:t>евого стекла (КС4)</w:t>
      </w:r>
      <w:r w:rsidR="00DF1D27" w:rsidRPr="000913AA">
        <w:rPr>
          <w:rFonts w:ascii="Times New Roman" w:hAnsi="Times New Roman"/>
          <w:sz w:val="28"/>
          <w:szCs w:val="28"/>
        </w:rPr>
        <w:t xml:space="preserve"> (1х1х4 см</w:t>
      </w:r>
      <w:r w:rsidR="00DF1D27" w:rsidRPr="000913AA">
        <w:rPr>
          <w:rFonts w:ascii="Times New Roman" w:hAnsi="Times New Roman"/>
          <w:sz w:val="28"/>
          <w:szCs w:val="28"/>
          <w:vertAlign w:val="superscript"/>
        </w:rPr>
        <w:t>3</w:t>
      </w:r>
      <w:r w:rsidR="00DF1D27" w:rsidRPr="000913AA">
        <w:rPr>
          <w:rFonts w:ascii="Times New Roman" w:hAnsi="Times New Roman"/>
          <w:sz w:val="28"/>
          <w:szCs w:val="28"/>
        </w:rPr>
        <w:t xml:space="preserve">) с наличием дефектов и без таковых. Дефекты были сделаны в кварце с помощью </w:t>
      </w:r>
      <w:r w:rsidR="00A3607F" w:rsidRPr="000913AA">
        <w:rPr>
          <w:rFonts w:ascii="Times New Roman" w:hAnsi="Times New Roman"/>
          <w:sz w:val="28"/>
          <w:szCs w:val="28"/>
        </w:rPr>
        <w:t xml:space="preserve">фокусированного лазерного излучения по технологии </w:t>
      </w:r>
      <w:r w:rsidR="006C2BA3">
        <w:rPr>
          <w:rFonts w:ascii="Times New Roman" w:hAnsi="Times New Roman"/>
          <w:sz w:val="28"/>
          <w:szCs w:val="28"/>
        </w:rPr>
        <w:t xml:space="preserve">НПФ </w:t>
      </w:r>
      <w:r w:rsidR="00A3607F" w:rsidRPr="000913AA">
        <w:rPr>
          <w:rFonts w:ascii="Times New Roman" w:hAnsi="Times New Roman"/>
          <w:sz w:val="28"/>
          <w:szCs w:val="28"/>
        </w:rPr>
        <w:t>«Ламбит</w:t>
      </w:r>
      <w:r w:rsidR="006C2BA3">
        <w:rPr>
          <w:rFonts w:ascii="Times New Roman" w:hAnsi="Times New Roman"/>
          <w:sz w:val="28"/>
          <w:szCs w:val="28"/>
        </w:rPr>
        <w:t>»</w:t>
      </w:r>
      <w:r w:rsidR="00A3607F" w:rsidRPr="000913AA">
        <w:rPr>
          <w:rFonts w:ascii="Times New Roman" w:hAnsi="Times New Roman"/>
          <w:sz w:val="28"/>
          <w:szCs w:val="28"/>
        </w:rPr>
        <w:t xml:space="preserve"> </w:t>
      </w:r>
      <w:r w:rsidR="00DF1D27" w:rsidRPr="000913AA">
        <w:rPr>
          <w:rFonts w:ascii="Times New Roman" w:hAnsi="Times New Roman"/>
          <w:sz w:val="28"/>
          <w:szCs w:val="28"/>
        </w:rPr>
        <w:t>в концентрации 2200 штук на куб. см при усредненном диаметре</w:t>
      </w:r>
      <w:r w:rsidR="00A3607F" w:rsidRPr="000913AA">
        <w:rPr>
          <w:rFonts w:ascii="Times New Roman" w:hAnsi="Times New Roman"/>
          <w:sz w:val="28"/>
          <w:szCs w:val="28"/>
        </w:rPr>
        <w:t xml:space="preserve"> – 6 мкм. Внешний вид дефекта в кварце</w:t>
      </w:r>
      <w:r w:rsidR="0090635D" w:rsidRPr="000913AA">
        <w:rPr>
          <w:rFonts w:ascii="Times New Roman" w:hAnsi="Times New Roman"/>
          <w:sz w:val="28"/>
          <w:szCs w:val="28"/>
        </w:rPr>
        <w:t>в</w:t>
      </w:r>
      <w:r w:rsidR="00A3607F" w:rsidRPr="000913AA">
        <w:rPr>
          <w:rFonts w:ascii="Times New Roman" w:hAnsi="Times New Roman"/>
          <w:sz w:val="28"/>
          <w:szCs w:val="28"/>
        </w:rPr>
        <w:t>ом стекле показан на рисунке 1. Видно, что от центрального ядра расходятся трещины в стекле, образованные при сфокусированном «точечном» разогреве образца.</w:t>
      </w:r>
      <w:r w:rsidR="00E50347" w:rsidRPr="000913AA">
        <w:rPr>
          <w:rFonts w:ascii="Times New Roman" w:hAnsi="Times New Roman"/>
          <w:sz w:val="28"/>
          <w:szCs w:val="28"/>
        </w:rPr>
        <w:t xml:space="preserve"> </w:t>
      </w:r>
      <w:r w:rsidR="00A3607F" w:rsidRPr="000913AA">
        <w:rPr>
          <w:rFonts w:ascii="Times New Roman" w:hAnsi="Times New Roman"/>
          <w:sz w:val="28"/>
          <w:szCs w:val="28"/>
        </w:rPr>
        <w:t>Форма образцов позволила измерять концентрацию и размер дефектов методом лазерного малоуглового светорассеяния [</w:t>
      </w:r>
      <w:r w:rsidR="004D79C2" w:rsidRPr="004D79C2">
        <w:rPr>
          <w:rFonts w:ascii="Times New Roman" w:hAnsi="Times New Roman"/>
          <w:sz w:val="28"/>
          <w:szCs w:val="28"/>
        </w:rPr>
        <w:t>11</w:t>
      </w:r>
      <w:r w:rsidR="00A3607F" w:rsidRPr="000913AA">
        <w:rPr>
          <w:rFonts w:ascii="Times New Roman" w:hAnsi="Times New Roman"/>
          <w:sz w:val="28"/>
          <w:szCs w:val="28"/>
        </w:rPr>
        <w:t xml:space="preserve">]. </w:t>
      </w:r>
    </w:p>
    <w:p w:rsidR="00C81F7D" w:rsidRDefault="00C81F7D" w:rsidP="005C6A01">
      <w:pPr>
        <w:spacing w:after="0" w:line="36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047875" cy="1533525"/>
            <wp:effectExtent l="19050" t="0" r="9525" b="0"/>
            <wp:docPr id="1" name="Рисунок 0" descr="Рис 1 Лапшин и д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1 Лапшин и др.jpg"/>
                    <pic:cNvPicPr/>
                  </pic:nvPicPr>
                  <pic:blipFill>
                    <a:blip r:embed="rId8" cstate="print"/>
                    <a:srcRect l="31036" t="19412" r="33470" b="33235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F7D" w:rsidRPr="00335D11" w:rsidRDefault="00C81F7D" w:rsidP="00335D1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35D11">
        <w:rPr>
          <w:rFonts w:ascii="Times New Roman" w:hAnsi="Times New Roman"/>
          <w:sz w:val="24"/>
          <w:szCs w:val="24"/>
        </w:rPr>
        <w:t>Рис. 1. Фотография лазер-индуцированного дефекта в кварцевом стекле.</w:t>
      </w:r>
    </w:p>
    <w:p w:rsidR="00C81F7D" w:rsidRPr="00BF553F" w:rsidRDefault="00C81F7D" w:rsidP="005C6A0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495800" cy="2181225"/>
            <wp:effectExtent l="19050" t="0" r="0" b="0"/>
            <wp:docPr id="2" name="Рисунок 1" descr="Рис 2 Лапшин и д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2 Лапшин и др.jpg"/>
                    <pic:cNvPicPr/>
                  </pic:nvPicPr>
                  <pic:blipFill>
                    <a:blip r:embed="rId9" cstate="print"/>
                    <a:srcRect l="7438" t="11765" r="14545" b="20882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F7D" w:rsidRPr="00335D11" w:rsidRDefault="00C81F7D" w:rsidP="00335D11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35D11">
        <w:rPr>
          <w:rFonts w:ascii="Times New Roman" w:hAnsi="Times New Roman"/>
          <w:iCs/>
          <w:sz w:val="24"/>
          <w:szCs w:val="24"/>
        </w:rPr>
        <w:t xml:space="preserve">Рис. 2. Индукция тепловыми нейтронами плотностных неоднородностей в кварцевом стекле с уже имеющимися дефектами (А, </w:t>
      </w:r>
      <w:r w:rsidRPr="00335D11">
        <w:rPr>
          <w:rFonts w:ascii="Times New Roman" w:hAnsi="Times New Roman"/>
          <w:iCs/>
          <w:sz w:val="24"/>
          <w:szCs w:val="24"/>
          <w:lang w:val="en-US"/>
        </w:rPr>
        <w:t>Qd</w:t>
      </w:r>
      <w:r w:rsidRPr="00335D11">
        <w:rPr>
          <w:rFonts w:ascii="Times New Roman" w:hAnsi="Times New Roman"/>
          <w:iCs/>
          <w:sz w:val="24"/>
          <w:szCs w:val="24"/>
        </w:rPr>
        <w:t xml:space="preserve">) и интактном образце (А, </w:t>
      </w:r>
      <w:r w:rsidRPr="00335D11">
        <w:rPr>
          <w:rFonts w:ascii="Times New Roman" w:hAnsi="Times New Roman"/>
          <w:iCs/>
          <w:sz w:val="24"/>
          <w:szCs w:val="24"/>
          <w:lang w:val="en-US"/>
        </w:rPr>
        <w:t>Qe</w:t>
      </w:r>
      <w:r w:rsidRPr="00335D11">
        <w:rPr>
          <w:rFonts w:ascii="Times New Roman" w:hAnsi="Times New Roman"/>
          <w:iCs/>
          <w:sz w:val="24"/>
          <w:szCs w:val="24"/>
        </w:rPr>
        <w:t xml:space="preserve">). Счетная концентрация предварительно созданных дефектов – 2200 штук на куб. см, объемная концентрация – 0,0003 %. </w:t>
      </w:r>
      <w:r w:rsidRPr="00335D11">
        <w:rPr>
          <w:rFonts w:ascii="Times New Roman" w:hAnsi="Times New Roman"/>
          <w:b/>
          <w:iCs/>
          <w:sz w:val="24"/>
          <w:szCs w:val="24"/>
          <w:lang w:val="en-US"/>
        </w:rPr>
        <w:t>k</w:t>
      </w:r>
      <w:r w:rsidRPr="00335D11">
        <w:rPr>
          <w:rFonts w:ascii="Times New Roman" w:hAnsi="Times New Roman"/>
          <w:iCs/>
          <w:sz w:val="24"/>
          <w:szCs w:val="24"/>
        </w:rPr>
        <w:t xml:space="preserve"> – коэффициент увеличения объемной (линия 1) и счетной (линия 2) концентрации дефектов в кварцевом стекле после нейтронного облучения. </w:t>
      </w:r>
      <w:r w:rsidRPr="00335D11">
        <w:rPr>
          <w:rFonts w:ascii="Times New Roman" w:hAnsi="Times New Roman"/>
          <w:iCs/>
          <w:sz w:val="24"/>
          <w:szCs w:val="24"/>
          <w:lang w:val="en-US"/>
        </w:rPr>
        <w:t>D</w:t>
      </w:r>
      <w:r w:rsidRPr="00335D11">
        <w:rPr>
          <w:rFonts w:ascii="Times New Roman" w:hAnsi="Times New Roman"/>
          <w:iCs/>
          <w:sz w:val="24"/>
          <w:szCs w:val="24"/>
          <w:vertAlign w:val="subscript"/>
          <w:lang w:val="en-US"/>
        </w:rPr>
        <w:t>av</w:t>
      </w:r>
      <w:r w:rsidRPr="00335D11">
        <w:rPr>
          <w:rFonts w:ascii="Times New Roman" w:hAnsi="Times New Roman"/>
          <w:iCs/>
          <w:sz w:val="24"/>
          <w:szCs w:val="24"/>
        </w:rPr>
        <w:t xml:space="preserve"> – средний диаметр дефектов в кварцевом стекле.</w:t>
      </w:r>
    </w:p>
    <w:p w:rsidR="00C81F7D" w:rsidRDefault="00C81F7D" w:rsidP="000913AA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90C4A" w:rsidRPr="000913AA" w:rsidRDefault="00335D11" w:rsidP="000913AA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Оказалось, что воздействие нейтронного излучения приводит к шестидисятикратному увеличению объемной доли </w:t>
      </w:r>
      <w:r w:rsidR="003414B3" w:rsidRPr="000913AA">
        <w:rPr>
          <w:rFonts w:ascii="Times New Roman" w:hAnsi="Times New Roman"/>
          <w:sz w:val="28"/>
          <w:szCs w:val="28"/>
        </w:rPr>
        <w:t xml:space="preserve">дефектов в кварцевом стекле, уже имевшем затравки – неоднородности в кристалле (рис. 2-А, линия 1), тогда как в интактных образцах кварцевого стекла рост объемной доли дефектов незначителен. На рис. 2-В иллюстрируется явление «расширения» дефектов в кварцевом стекле, уже имевшем затравки, выжженные лазером. При этом снижение среднего диаметра плотностных неоднородностей в интактном кварцевом стекле указывает на их формирование при нейтронном облучении </w:t>
      </w:r>
      <w:r w:rsidR="003414B3" w:rsidRPr="00324EE2">
        <w:rPr>
          <w:rFonts w:ascii="Times New Roman" w:hAnsi="Times New Roman"/>
          <w:i/>
          <w:sz w:val="28"/>
          <w:szCs w:val="28"/>
          <w:lang w:val="en-US"/>
        </w:rPr>
        <w:t>de</w:t>
      </w:r>
      <w:r w:rsidR="003414B3" w:rsidRPr="00324EE2">
        <w:rPr>
          <w:rFonts w:ascii="Times New Roman" w:hAnsi="Times New Roman"/>
          <w:i/>
          <w:sz w:val="28"/>
          <w:szCs w:val="28"/>
        </w:rPr>
        <w:t xml:space="preserve"> </w:t>
      </w:r>
      <w:r w:rsidR="003414B3" w:rsidRPr="00324EE2">
        <w:rPr>
          <w:rFonts w:ascii="Times New Roman" w:hAnsi="Times New Roman"/>
          <w:i/>
          <w:sz w:val="28"/>
          <w:szCs w:val="28"/>
          <w:lang w:val="en-US"/>
        </w:rPr>
        <w:t>novo</w:t>
      </w:r>
      <w:r w:rsidR="003414B3" w:rsidRPr="000913AA">
        <w:rPr>
          <w:rFonts w:ascii="Times New Roman" w:hAnsi="Times New Roman"/>
          <w:sz w:val="28"/>
          <w:szCs w:val="28"/>
        </w:rPr>
        <w:t xml:space="preserve">. Это подтверждает и </w:t>
      </w:r>
      <w:r w:rsidR="003414B3" w:rsidRPr="000913AA">
        <w:rPr>
          <w:rFonts w:ascii="Times New Roman" w:hAnsi="Times New Roman"/>
          <w:sz w:val="28"/>
          <w:szCs w:val="28"/>
        </w:rPr>
        <w:lastRenderedPageBreak/>
        <w:t>значительное различие в счетном дефектообразовании между кварцевым стеклом с имеющимися затравками по сравнению с «чистым» кварцевым стеклом (рис. 2-А, линия 2) .</w:t>
      </w:r>
      <w:r w:rsidR="0090635D" w:rsidRPr="000913AA">
        <w:rPr>
          <w:rFonts w:ascii="Times New Roman" w:hAnsi="Times New Roman"/>
          <w:sz w:val="28"/>
          <w:szCs w:val="28"/>
        </w:rPr>
        <w:t xml:space="preserve"> Рост дефектов в кристалле вызван, по-видимому, хорошо известным </w:t>
      </w:r>
      <w:r w:rsidR="0090635D" w:rsidRPr="000913AA">
        <w:rPr>
          <w:rFonts w:ascii="Symbol" w:hAnsi="Symbol"/>
          <w:sz w:val="28"/>
          <w:szCs w:val="28"/>
          <w:lang w:val="en-US"/>
        </w:rPr>
        <w:t></w:t>
      </w:r>
      <w:r w:rsidR="0090635D" w:rsidRPr="000913AA">
        <w:rPr>
          <w:rFonts w:ascii="Times New Roman" w:hAnsi="Times New Roman"/>
          <w:sz w:val="28"/>
          <w:szCs w:val="28"/>
        </w:rPr>
        <w:t>-распадом нейтрона. Большая эффективность дефектообразования в кварцевом стекле с лазерными затравками (рис. 1) может быть вызван</w:t>
      </w:r>
      <w:r w:rsidR="00324EE2">
        <w:rPr>
          <w:rFonts w:ascii="Times New Roman" w:hAnsi="Times New Roman"/>
          <w:sz w:val="28"/>
          <w:szCs w:val="28"/>
        </w:rPr>
        <w:t>а</w:t>
      </w:r>
      <w:r w:rsidR="0090635D" w:rsidRPr="000913AA">
        <w:rPr>
          <w:rFonts w:ascii="Times New Roman" w:hAnsi="Times New Roman"/>
          <w:sz w:val="28"/>
          <w:szCs w:val="28"/>
        </w:rPr>
        <w:t xml:space="preserve"> наличием межфазных границ с кристаллическими полями в дефектных зонах, способствующих кинетической задержке теплов</w:t>
      </w:r>
      <w:r w:rsidR="00324EE2">
        <w:rPr>
          <w:rFonts w:ascii="Times New Roman" w:hAnsi="Times New Roman"/>
          <w:sz w:val="28"/>
          <w:szCs w:val="28"/>
        </w:rPr>
        <w:t>ых нейтронов</w:t>
      </w:r>
      <w:r w:rsidR="0090635D" w:rsidRPr="000913AA">
        <w:rPr>
          <w:rFonts w:ascii="Times New Roman" w:hAnsi="Times New Roman"/>
          <w:sz w:val="28"/>
          <w:szCs w:val="28"/>
        </w:rPr>
        <w:t xml:space="preserve"> при его </w:t>
      </w:r>
      <w:r w:rsidR="00324EE2">
        <w:rPr>
          <w:rFonts w:ascii="Times New Roman" w:hAnsi="Times New Roman"/>
          <w:sz w:val="28"/>
          <w:szCs w:val="28"/>
        </w:rPr>
        <w:t>прохождении через</w:t>
      </w:r>
      <w:r w:rsidR="0090635D" w:rsidRPr="000913AA">
        <w:rPr>
          <w:rFonts w:ascii="Times New Roman" w:hAnsi="Times New Roman"/>
          <w:sz w:val="28"/>
          <w:szCs w:val="28"/>
        </w:rPr>
        <w:t xml:space="preserve"> образе</w:t>
      </w:r>
      <w:r w:rsidR="00324EE2">
        <w:rPr>
          <w:rFonts w:ascii="Times New Roman" w:hAnsi="Times New Roman"/>
          <w:sz w:val="28"/>
          <w:szCs w:val="28"/>
        </w:rPr>
        <w:t>ц</w:t>
      </w:r>
      <w:r w:rsidR="0090635D" w:rsidRPr="000913AA">
        <w:rPr>
          <w:rFonts w:ascii="Times New Roman" w:hAnsi="Times New Roman"/>
          <w:sz w:val="28"/>
          <w:szCs w:val="28"/>
        </w:rPr>
        <w:t>.</w:t>
      </w:r>
    </w:p>
    <w:p w:rsidR="00C81F7D" w:rsidRDefault="007E5A71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="00C5795E" w:rsidRPr="000913AA">
        <w:rPr>
          <w:rFonts w:ascii="Times New Roman" w:hAnsi="Times New Roman"/>
          <w:i/>
          <w:iCs/>
          <w:sz w:val="28"/>
          <w:szCs w:val="28"/>
        </w:rPr>
        <w:t>Никелирование латунных покрытий.</w:t>
      </w:r>
      <w:r w:rsidR="00C5795E" w:rsidRPr="000913AA">
        <w:rPr>
          <w:rFonts w:ascii="Times New Roman" w:hAnsi="Times New Roman"/>
          <w:sz w:val="28"/>
          <w:szCs w:val="28"/>
        </w:rPr>
        <w:t xml:space="preserve"> </w:t>
      </w:r>
      <w:r w:rsidR="00F25784">
        <w:rPr>
          <w:rFonts w:ascii="Times New Roman" w:hAnsi="Times New Roman"/>
          <w:sz w:val="28"/>
          <w:szCs w:val="28"/>
        </w:rPr>
        <w:t>Ранее б</w:t>
      </w:r>
      <w:r w:rsidR="00C5795E" w:rsidRPr="000913AA">
        <w:rPr>
          <w:rFonts w:ascii="Times New Roman" w:hAnsi="Times New Roman"/>
          <w:sz w:val="28"/>
          <w:szCs w:val="28"/>
        </w:rPr>
        <w:t>ыло показано [</w:t>
      </w:r>
      <w:r w:rsidR="004D79C2" w:rsidRPr="004D79C2">
        <w:rPr>
          <w:rFonts w:ascii="Times New Roman" w:hAnsi="Times New Roman"/>
          <w:sz w:val="28"/>
          <w:szCs w:val="28"/>
        </w:rPr>
        <w:t>1</w:t>
      </w:r>
      <w:r w:rsidR="00096F0F" w:rsidRPr="000913AA">
        <w:rPr>
          <w:rFonts w:ascii="Times New Roman" w:hAnsi="Times New Roman"/>
          <w:sz w:val="28"/>
          <w:szCs w:val="28"/>
        </w:rPr>
        <w:t>2</w:t>
      </w:r>
      <w:r w:rsidR="00C5795E" w:rsidRPr="000913AA">
        <w:rPr>
          <w:rFonts w:ascii="Times New Roman" w:hAnsi="Times New Roman"/>
          <w:sz w:val="28"/>
          <w:szCs w:val="28"/>
        </w:rPr>
        <w:t xml:space="preserve">], что при электролизе водного раствора </w:t>
      </w:r>
      <w:r w:rsidR="00C5795E" w:rsidRPr="000913AA">
        <w:rPr>
          <w:rFonts w:ascii="Times New Roman" w:hAnsi="Times New Roman"/>
          <w:sz w:val="28"/>
          <w:szCs w:val="28"/>
          <w:lang w:val="en-US"/>
        </w:rPr>
        <w:t>c</w:t>
      </w:r>
      <w:r w:rsidR="00C5795E" w:rsidRPr="000913AA">
        <w:rPr>
          <w:rFonts w:ascii="Times New Roman" w:hAnsi="Times New Roman"/>
          <w:sz w:val="28"/>
          <w:szCs w:val="28"/>
        </w:rPr>
        <w:t xml:space="preserve"> использованием медного катода эффективное сечение поглощения тепловых нейтронов в меди увеличивается в 20 раз. Эти данные позволили предположить, что захват тепловых нейтронов при электролизе позволит влиять на качество гальванических покрытий за счет, в первую очередь, альтерирования начальных стадий роста новой фазы.</w:t>
      </w:r>
      <w:r w:rsidR="0023561E" w:rsidRPr="000913AA">
        <w:rPr>
          <w:rFonts w:ascii="Times New Roman" w:hAnsi="Times New Roman"/>
          <w:sz w:val="28"/>
          <w:szCs w:val="28"/>
        </w:rPr>
        <w:t xml:space="preserve"> </w:t>
      </w:r>
      <w:r w:rsidR="00C5795E" w:rsidRPr="000913AA">
        <w:rPr>
          <w:rFonts w:ascii="Times New Roman" w:hAnsi="Times New Roman"/>
          <w:sz w:val="28"/>
          <w:szCs w:val="28"/>
        </w:rPr>
        <w:t xml:space="preserve">Фотография электродов при наличии (образцы №1 и №2) или отсутствии (образцы №3и №4) нейтронного потока показана на рис. </w:t>
      </w:r>
      <w:r w:rsidR="00A21211" w:rsidRPr="000913AA">
        <w:rPr>
          <w:rFonts w:ascii="Times New Roman" w:hAnsi="Times New Roman"/>
          <w:sz w:val="28"/>
          <w:szCs w:val="28"/>
        </w:rPr>
        <w:t>3</w:t>
      </w:r>
      <w:r w:rsidR="00C5795E" w:rsidRPr="000913AA">
        <w:rPr>
          <w:rFonts w:ascii="Times New Roman" w:hAnsi="Times New Roman"/>
          <w:sz w:val="28"/>
          <w:szCs w:val="28"/>
        </w:rPr>
        <w:t xml:space="preserve">. </w:t>
      </w:r>
    </w:p>
    <w:p w:rsidR="00C81F7D" w:rsidRDefault="00BA7CBE" w:rsidP="00335D1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A7CBE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12.45pt;margin-top:3.7pt;width:138.5pt;height:28.4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W5BswIAALk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" filled="f" stroked="f">
            <v:textbox>
              <w:txbxContent>
                <w:p w:rsidR="00324EE2" w:rsidRPr="00C61E1D" w:rsidRDefault="00324EE2">
                  <w:pPr>
                    <w:rPr>
                      <w:color w:val="FFFFFF" w:themeColor="background1"/>
                      <w:sz w:val="32"/>
                    </w:rPr>
                  </w:pPr>
                  <w:r w:rsidRPr="00C61E1D">
                    <w:rPr>
                      <w:color w:val="FFFFFF" w:themeColor="background1"/>
                      <w:sz w:val="32"/>
                    </w:rPr>
                    <w:t>2     4</w:t>
                  </w:r>
                  <w:r w:rsidRPr="00C61E1D">
                    <w:rPr>
                      <w:color w:val="FFFFFF" w:themeColor="background1"/>
                      <w:sz w:val="32"/>
                    </w:rPr>
                    <w:tab/>
                    <w:t xml:space="preserve">         3   1</w:t>
                  </w:r>
                </w:p>
              </w:txbxContent>
            </v:textbox>
          </v:shape>
        </w:pict>
      </w:r>
      <w:r w:rsidR="00C81F7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2009775"/>
            <wp:effectExtent l="19050" t="0" r="0" b="0"/>
            <wp:docPr id="3" name="Рисунок 2" descr="Рис 3 Лапшин и д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3 Лапшин и др.jpg"/>
                    <pic:cNvPicPr/>
                  </pic:nvPicPr>
                  <pic:blipFill>
                    <a:blip r:embed="rId10" cstate="print"/>
                    <a:srcRect l="32562" t="14706" r="40331" b="2323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F7D" w:rsidRPr="00335D11" w:rsidRDefault="00C81F7D" w:rsidP="00335D1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35D11">
        <w:rPr>
          <w:rFonts w:ascii="Times New Roman" w:hAnsi="Times New Roman"/>
          <w:sz w:val="24"/>
          <w:szCs w:val="24"/>
        </w:rPr>
        <w:t>Рис. 3. Результаты электроосаждения никеля на латунные пластинки при облучении тепловыми нейтронами (№1 и №2) от радиоактивного источника и без такового (№3 и №4), через 3 минуты протекания электрохимического процесса (образцы №1 и №3) и через 9 минут (образцы №2 и №4).</w:t>
      </w:r>
    </w:p>
    <w:p w:rsidR="00C5795E" w:rsidRPr="000913AA" w:rsidRDefault="00C5795E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lastRenderedPageBreak/>
        <w:t>Образцы №1 и №3 – получены после 3-х минутного электроосаждения никеля, а образцы №2 и №4 – после 9 минут электроосаждения.</w:t>
      </w:r>
      <w:r w:rsidR="0023561E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 xml:space="preserve">Никелирование проведено при пониженной температуре (оптимальная – 55 </w:t>
      </w:r>
      <w:r w:rsidRPr="000913AA">
        <w:rPr>
          <w:rFonts w:ascii="Times New Roman" w:hAnsi="Times New Roman"/>
          <w:sz w:val="28"/>
          <w:szCs w:val="28"/>
          <w:vertAlign w:val="superscript"/>
        </w:rPr>
        <w:t>о</w:t>
      </w:r>
      <w:r w:rsidRPr="000913AA">
        <w:rPr>
          <w:rFonts w:ascii="Times New Roman" w:hAnsi="Times New Roman"/>
          <w:sz w:val="28"/>
          <w:szCs w:val="28"/>
        </w:rPr>
        <w:t>С), что позволяет лучше продемонстрировать эффект облучения нейтронами. Из фотографии</w:t>
      </w:r>
      <w:r w:rsidR="00E50347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видно</w:t>
      </w:r>
      <w:r w:rsidR="00E50347" w:rsidRPr="000913AA">
        <w:rPr>
          <w:rFonts w:ascii="Times New Roman" w:hAnsi="Times New Roman"/>
          <w:sz w:val="28"/>
          <w:szCs w:val="28"/>
        </w:rPr>
        <w:t xml:space="preserve"> (рис. 3)</w:t>
      </w:r>
      <w:r w:rsidRPr="000913AA">
        <w:rPr>
          <w:rFonts w:ascii="Times New Roman" w:hAnsi="Times New Roman"/>
          <w:sz w:val="28"/>
          <w:szCs w:val="28"/>
        </w:rPr>
        <w:t>, что нейтронный поток (образцы №2 и №1) как бы восполняют недостающую для полного покрытия поверхности плотность тока. Кроме того, как следует из сравнения образцов №2,</w:t>
      </w:r>
      <w:r w:rsidR="00E50347"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№4, №1 при наличии потока нейтронов фаза никелевого покрытия не расслаивается и обладает лучшей адгезией к подложке, что указывает на более высокую плотность точек роста новой фазы.</w:t>
      </w:r>
    </w:p>
    <w:p w:rsidR="00C5795E" w:rsidRPr="000913AA" w:rsidRDefault="007E5A71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i/>
          <w:sz w:val="28"/>
          <w:szCs w:val="28"/>
        </w:rPr>
        <w:t>3</w:t>
      </w:r>
      <w:r w:rsidR="00C5795E" w:rsidRPr="000913AA">
        <w:rPr>
          <w:rFonts w:ascii="Times New Roman" w:hAnsi="Times New Roman"/>
          <w:i/>
          <w:sz w:val="28"/>
          <w:szCs w:val="28"/>
        </w:rPr>
        <w:t xml:space="preserve">. </w:t>
      </w:r>
      <w:r w:rsidR="00C5795E" w:rsidRPr="000913AA">
        <w:rPr>
          <w:rFonts w:ascii="Times New Roman" w:hAnsi="Times New Roman"/>
          <w:i/>
          <w:iCs/>
          <w:sz w:val="28"/>
          <w:szCs w:val="28"/>
        </w:rPr>
        <w:t>Накопление металлов в бактериальной суспензии</w:t>
      </w:r>
      <w:r w:rsidR="00C5795E" w:rsidRPr="000913AA">
        <w:rPr>
          <w:rFonts w:ascii="Times New Roman" w:hAnsi="Times New Roman"/>
          <w:sz w:val="28"/>
          <w:szCs w:val="28"/>
        </w:rPr>
        <w:t xml:space="preserve">. Процессы </w:t>
      </w:r>
      <w:r w:rsidR="004D79C2">
        <w:rPr>
          <w:rFonts w:ascii="Times New Roman" w:hAnsi="Times New Roman"/>
          <w:sz w:val="28"/>
          <w:szCs w:val="28"/>
        </w:rPr>
        <w:t>межфазного</w:t>
      </w:r>
      <w:r w:rsidR="004D79C2" w:rsidRPr="004D79C2">
        <w:rPr>
          <w:rFonts w:ascii="Times New Roman" w:hAnsi="Times New Roman"/>
          <w:sz w:val="28"/>
          <w:szCs w:val="28"/>
        </w:rPr>
        <w:t xml:space="preserve"> </w:t>
      </w:r>
      <w:r w:rsidR="00C5795E" w:rsidRPr="000913AA">
        <w:rPr>
          <w:rFonts w:ascii="Times New Roman" w:hAnsi="Times New Roman"/>
          <w:sz w:val="28"/>
          <w:szCs w:val="28"/>
        </w:rPr>
        <w:t xml:space="preserve">транспорта металлов через мембрану клеток </w:t>
      </w:r>
      <w:r w:rsidR="004D79C2" w:rsidRPr="000913AA">
        <w:rPr>
          <w:rFonts w:ascii="Times New Roman" w:hAnsi="Times New Roman"/>
          <w:sz w:val="28"/>
          <w:szCs w:val="28"/>
        </w:rPr>
        <w:t xml:space="preserve">(толщина ~5 нм) </w:t>
      </w:r>
      <w:r w:rsidR="00C5795E" w:rsidRPr="000913AA">
        <w:rPr>
          <w:rFonts w:ascii="Times New Roman" w:hAnsi="Times New Roman"/>
          <w:sz w:val="28"/>
          <w:szCs w:val="28"/>
        </w:rPr>
        <w:t>обеспечиваются за счет трансмембранного электрохимического потенциала (по Н</w:t>
      </w:r>
      <w:r w:rsidR="00C5795E" w:rsidRPr="000913AA">
        <w:rPr>
          <w:rFonts w:ascii="Times New Roman" w:hAnsi="Times New Roman"/>
          <w:sz w:val="28"/>
          <w:szCs w:val="28"/>
          <w:vertAlign w:val="superscript"/>
        </w:rPr>
        <w:t>+</w:t>
      </w:r>
      <w:r w:rsidR="00C5795E" w:rsidRPr="000913AA">
        <w:rPr>
          <w:rFonts w:ascii="Times New Roman" w:hAnsi="Times New Roman"/>
          <w:sz w:val="28"/>
          <w:szCs w:val="28"/>
        </w:rPr>
        <w:t>, К</w:t>
      </w:r>
      <w:r w:rsidR="00C5795E" w:rsidRPr="000913AA">
        <w:rPr>
          <w:rFonts w:ascii="Times New Roman" w:hAnsi="Times New Roman"/>
          <w:sz w:val="28"/>
          <w:szCs w:val="28"/>
          <w:vertAlign w:val="superscript"/>
        </w:rPr>
        <w:t>+</w:t>
      </w:r>
      <w:r w:rsidR="00C5795E" w:rsidRPr="000913AA">
        <w:rPr>
          <w:rFonts w:ascii="Times New Roman" w:hAnsi="Times New Roman"/>
          <w:sz w:val="28"/>
          <w:szCs w:val="28"/>
        </w:rPr>
        <w:t>, Na</w:t>
      </w:r>
      <w:r w:rsidR="00C5795E" w:rsidRPr="000913AA">
        <w:rPr>
          <w:rFonts w:ascii="Times New Roman" w:hAnsi="Times New Roman"/>
          <w:sz w:val="28"/>
          <w:szCs w:val="28"/>
          <w:vertAlign w:val="superscript"/>
        </w:rPr>
        <w:t>+</w:t>
      </w:r>
      <w:r w:rsidR="00C5795E" w:rsidRPr="000913AA">
        <w:rPr>
          <w:rFonts w:ascii="Times New Roman" w:hAnsi="Times New Roman"/>
          <w:sz w:val="28"/>
          <w:szCs w:val="28"/>
        </w:rPr>
        <w:t xml:space="preserve"> и др</w:t>
      </w:r>
      <w:r w:rsidR="00A21211" w:rsidRPr="000913AA">
        <w:rPr>
          <w:rFonts w:ascii="Times New Roman" w:hAnsi="Times New Roman"/>
          <w:sz w:val="28"/>
          <w:szCs w:val="28"/>
        </w:rPr>
        <w:t xml:space="preserve"> - </w:t>
      </w:r>
      <w:r w:rsidR="00A21211" w:rsidRPr="004D79C2">
        <w:rPr>
          <w:rFonts w:ascii="Symbol" w:hAnsi="Symbol"/>
          <w:sz w:val="28"/>
          <w:szCs w:val="28"/>
          <w:lang w:val="en-US"/>
        </w:rPr>
        <w:t></w:t>
      </w:r>
      <w:r w:rsidR="00A21211" w:rsidRPr="004D79C2">
        <w:rPr>
          <w:rFonts w:ascii="Symbol" w:hAnsi="Symbol"/>
          <w:sz w:val="28"/>
          <w:szCs w:val="28"/>
          <w:lang w:val="en-US"/>
        </w:rPr>
        <w:t></w:t>
      </w:r>
      <w:r w:rsidR="00C5795E" w:rsidRPr="000913AA">
        <w:rPr>
          <w:rFonts w:ascii="Times New Roman" w:hAnsi="Times New Roman"/>
          <w:sz w:val="28"/>
          <w:szCs w:val="28"/>
        </w:rPr>
        <w:t xml:space="preserve">), поддерживаемого клетками в стационарном режиме за счет непрерывной затраты энергии. Таким образом </w:t>
      </w:r>
      <w:r w:rsidR="004D79C2" w:rsidRPr="004D79C2">
        <w:rPr>
          <w:rFonts w:ascii="Symbol" w:hAnsi="Symbol"/>
          <w:sz w:val="28"/>
          <w:szCs w:val="28"/>
          <w:lang w:val="en-US"/>
        </w:rPr>
        <w:t></w:t>
      </w:r>
      <w:r w:rsidR="004D79C2" w:rsidRPr="004D79C2">
        <w:rPr>
          <w:rFonts w:ascii="Symbol" w:hAnsi="Symbol"/>
          <w:sz w:val="28"/>
          <w:szCs w:val="28"/>
          <w:lang w:val="en-US"/>
        </w:rPr>
        <w:t></w:t>
      </w:r>
      <w:r w:rsidR="00C5795E" w:rsidRPr="000913AA">
        <w:rPr>
          <w:rFonts w:ascii="Times New Roman" w:hAnsi="Times New Roman"/>
          <w:sz w:val="28"/>
          <w:szCs w:val="28"/>
        </w:rPr>
        <w:t xml:space="preserve"> на </w:t>
      </w:r>
      <w:r w:rsidR="004D79C2">
        <w:rPr>
          <w:rFonts w:ascii="Times New Roman" w:hAnsi="Times New Roman"/>
          <w:sz w:val="28"/>
          <w:szCs w:val="28"/>
        </w:rPr>
        <w:t>биомембране</w:t>
      </w:r>
      <w:r w:rsidR="00C5795E" w:rsidRPr="000913AA">
        <w:rPr>
          <w:rFonts w:ascii="Times New Roman" w:hAnsi="Times New Roman"/>
          <w:sz w:val="28"/>
          <w:szCs w:val="28"/>
        </w:rPr>
        <w:t xml:space="preserve"> можно рассматривать как синоним жизн</w:t>
      </w:r>
      <w:r w:rsidR="004D79C2">
        <w:rPr>
          <w:rFonts w:ascii="Times New Roman" w:hAnsi="Times New Roman"/>
          <w:sz w:val="28"/>
          <w:szCs w:val="28"/>
        </w:rPr>
        <w:t>еспособности</w:t>
      </w:r>
      <w:r w:rsidR="00C5795E" w:rsidRPr="000913AA">
        <w:rPr>
          <w:rFonts w:ascii="Times New Roman" w:hAnsi="Times New Roman"/>
          <w:sz w:val="28"/>
          <w:szCs w:val="28"/>
        </w:rPr>
        <w:t>. Было предположен</w:t>
      </w:r>
      <w:r w:rsidR="0090635D" w:rsidRPr="000913AA">
        <w:rPr>
          <w:rFonts w:ascii="Times New Roman" w:hAnsi="Times New Roman"/>
          <w:sz w:val="28"/>
          <w:szCs w:val="28"/>
        </w:rPr>
        <w:t>о</w:t>
      </w:r>
      <w:r w:rsidR="00C5795E" w:rsidRPr="000913AA">
        <w:rPr>
          <w:rFonts w:ascii="Times New Roman" w:hAnsi="Times New Roman"/>
          <w:sz w:val="28"/>
          <w:szCs w:val="28"/>
        </w:rPr>
        <w:t>, что увеличение захвата тепловых нейтронов обусловлен особенностями строения межфазных слоев. Тогда следовало ожидать влияние слабого потока тепловых нейтронов на метаболизм металлов в живых клетка</w:t>
      </w:r>
      <w:r w:rsidR="00E16BA9" w:rsidRPr="000913AA">
        <w:rPr>
          <w:rFonts w:ascii="Times New Roman" w:hAnsi="Times New Roman"/>
          <w:sz w:val="28"/>
          <w:szCs w:val="28"/>
        </w:rPr>
        <w:t>х</w:t>
      </w:r>
      <w:r w:rsidR="00C5795E" w:rsidRPr="000913AA">
        <w:rPr>
          <w:rFonts w:ascii="Times New Roman" w:hAnsi="Times New Roman"/>
          <w:sz w:val="28"/>
          <w:szCs w:val="28"/>
        </w:rPr>
        <w:t>.</w:t>
      </w:r>
    </w:p>
    <w:p w:rsidR="000E16B8" w:rsidRDefault="00C5795E" w:rsidP="004D79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Влияние потока нейтронов было обнаружено по изменению содержания </w:t>
      </w:r>
      <w:r w:rsidRPr="000913AA">
        <w:rPr>
          <w:rFonts w:ascii="Times New Roman" w:hAnsi="Times New Roman"/>
          <w:sz w:val="28"/>
          <w:szCs w:val="28"/>
          <w:lang w:val="en-US"/>
        </w:rPr>
        <w:t>Cd</w:t>
      </w:r>
      <w:r w:rsidRPr="000913AA">
        <w:rPr>
          <w:rFonts w:ascii="Times New Roman" w:hAnsi="Times New Roman"/>
          <w:sz w:val="28"/>
          <w:szCs w:val="28"/>
        </w:rPr>
        <w:t xml:space="preserve"> и </w:t>
      </w:r>
      <w:r w:rsidRPr="000913AA">
        <w:rPr>
          <w:rFonts w:ascii="Times New Roman" w:hAnsi="Times New Roman"/>
          <w:sz w:val="28"/>
          <w:szCs w:val="28"/>
          <w:lang w:val="en-US"/>
        </w:rPr>
        <w:t>Pb</w:t>
      </w:r>
      <w:r w:rsidRPr="000913AA">
        <w:rPr>
          <w:rFonts w:ascii="Times New Roman" w:hAnsi="Times New Roman"/>
          <w:sz w:val="28"/>
          <w:szCs w:val="28"/>
        </w:rPr>
        <w:t xml:space="preserve"> (</w:t>
      </w:r>
      <w:r w:rsidR="00C36810" w:rsidRPr="000913AA">
        <w:rPr>
          <w:rFonts w:ascii="Times New Roman" w:hAnsi="Times New Roman"/>
          <w:sz w:val="28"/>
          <w:szCs w:val="28"/>
        </w:rPr>
        <w:t xml:space="preserve">см. </w:t>
      </w:r>
      <w:r w:rsidRPr="000913AA">
        <w:rPr>
          <w:rFonts w:ascii="Times New Roman" w:hAnsi="Times New Roman"/>
          <w:sz w:val="28"/>
          <w:szCs w:val="28"/>
        </w:rPr>
        <w:t>табл</w:t>
      </w:r>
      <w:r w:rsidR="00C81F7D">
        <w:rPr>
          <w:rFonts w:ascii="Times New Roman" w:hAnsi="Times New Roman"/>
          <w:sz w:val="28"/>
          <w:szCs w:val="28"/>
        </w:rPr>
        <w:t>. 1</w:t>
      </w:r>
      <w:r w:rsidRPr="000913AA">
        <w:rPr>
          <w:rFonts w:ascii="Times New Roman" w:hAnsi="Times New Roman"/>
          <w:sz w:val="28"/>
          <w:szCs w:val="28"/>
        </w:rPr>
        <w:t xml:space="preserve">). </w:t>
      </w:r>
      <w:r w:rsidR="00E50347" w:rsidRPr="000913AA">
        <w:rPr>
          <w:rFonts w:ascii="Times New Roman" w:hAnsi="Times New Roman"/>
          <w:sz w:val="28"/>
          <w:szCs w:val="28"/>
        </w:rPr>
        <w:t xml:space="preserve">Для элементов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Al</w:t>
      </w:r>
      <w:r w:rsidR="00E50347" w:rsidRPr="000913AA">
        <w:rPr>
          <w:rFonts w:ascii="Times New Roman" w:hAnsi="Times New Roman"/>
          <w:sz w:val="28"/>
          <w:szCs w:val="28"/>
        </w:rPr>
        <w:t xml:space="preserve">,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Cr</w:t>
      </w:r>
      <w:r w:rsidR="00E50347" w:rsidRPr="000913AA">
        <w:rPr>
          <w:rFonts w:ascii="Times New Roman" w:hAnsi="Times New Roman"/>
          <w:sz w:val="28"/>
          <w:szCs w:val="28"/>
        </w:rPr>
        <w:t xml:space="preserve">,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Mn</w:t>
      </w:r>
      <w:r w:rsidR="00E50347" w:rsidRPr="000913AA">
        <w:rPr>
          <w:rFonts w:ascii="Times New Roman" w:hAnsi="Times New Roman"/>
          <w:sz w:val="28"/>
          <w:szCs w:val="28"/>
        </w:rPr>
        <w:t xml:space="preserve">,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Ni</w:t>
      </w:r>
      <w:r w:rsidR="00E50347" w:rsidRPr="000913AA">
        <w:rPr>
          <w:rFonts w:ascii="Times New Roman" w:hAnsi="Times New Roman"/>
          <w:sz w:val="28"/>
          <w:szCs w:val="28"/>
        </w:rPr>
        <w:t xml:space="preserve">,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As</w:t>
      </w:r>
      <w:r w:rsidR="00E50347" w:rsidRPr="000913AA">
        <w:rPr>
          <w:rFonts w:ascii="Times New Roman" w:hAnsi="Times New Roman"/>
          <w:sz w:val="28"/>
          <w:szCs w:val="28"/>
        </w:rPr>
        <w:t xml:space="preserve">,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Cu</w:t>
      </w:r>
      <w:r w:rsidR="00E50347" w:rsidRPr="000913AA">
        <w:rPr>
          <w:rFonts w:ascii="Times New Roman" w:hAnsi="Times New Roman"/>
          <w:sz w:val="28"/>
          <w:szCs w:val="28"/>
        </w:rPr>
        <w:t xml:space="preserve">,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Zn</w:t>
      </w:r>
      <w:r w:rsidR="00E50347" w:rsidRPr="000913AA">
        <w:rPr>
          <w:rFonts w:ascii="Times New Roman" w:hAnsi="Times New Roman"/>
          <w:sz w:val="28"/>
          <w:szCs w:val="28"/>
        </w:rPr>
        <w:t xml:space="preserve">, </w:t>
      </w:r>
      <w:r w:rsidR="00E50347" w:rsidRPr="000913AA">
        <w:rPr>
          <w:rFonts w:ascii="Times New Roman" w:hAnsi="Times New Roman"/>
          <w:sz w:val="28"/>
          <w:szCs w:val="28"/>
          <w:lang w:val="en-US"/>
        </w:rPr>
        <w:t>As</w:t>
      </w:r>
      <w:r w:rsidR="00E50347" w:rsidRPr="000913AA">
        <w:rPr>
          <w:rFonts w:ascii="Times New Roman" w:hAnsi="Times New Roman"/>
          <w:sz w:val="28"/>
          <w:szCs w:val="28"/>
        </w:rPr>
        <w:t xml:space="preserve"> отличий между контрольным образцом суспензии и экспонированным образцом не выявлено.</w:t>
      </w:r>
    </w:p>
    <w:p w:rsidR="000E16B8" w:rsidRDefault="000E16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35D11" w:rsidRPr="00335D11" w:rsidRDefault="007E5A71" w:rsidP="00335D11">
      <w:pPr>
        <w:spacing w:after="0" w:line="360" w:lineRule="auto"/>
        <w:jc w:val="right"/>
        <w:rPr>
          <w:rFonts w:ascii="Times New Roman" w:hAnsi="Times New Roman"/>
          <w:bCs/>
          <w:sz w:val="24"/>
          <w:szCs w:val="28"/>
        </w:rPr>
      </w:pPr>
      <w:r w:rsidRPr="00335D11">
        <w:rPr>
          <w:rFonts w:ascii="Times New Roman" w:hAnsi="Times New Roman"/>
          <w:bCs/>
          <w:sz w:val="24"/>
          <w:szCs w:val="28"/>
        </w:rPr>
        <w:lastRenderedPageBreak/>
        <w:t>Таблица</w:t>
      </w:r>
      <w:r w:rsidR="00C81F7D" w:rsidRPr="00335D11">
        <w:rPr>
          <w:rFonts w:ascii="Times New Roman" w:hAnsi="Times New Roman"/>
          <w:bCs/>
          <w:sz w:val="24"/>
          <w:szCs w:val="28"/>
        </w:rPr>
        <w:t xml:space="preserve"> 1</w:t>
      </w:r>
    </w:p>
    <w:p w:rsidR="00C81F7D" w:rsidRPr="00335D11" w:rsidRDefault="00C36810" w:rsidP="00335D11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335D11">
        <w:rPr>
          <w:rFonts w:ascii="Times New Roman" w:hAnsi="Times New Roman"/>
          <w:sz w:val="24"/>
          <w:szCs w:val="28"/>
        </w:rPr>
        <w:t xml:space="preserve">Изменение концентрации элементов в бактериальной суспензии при облучении тепловыми нейтронами </w:t>
      </w:r>
      <w:r w:rsidR="000E16B8" w:rsidRPr="00335D11">
        <w:rPr>
          <w:rFonts w:ascii="Times New Roman" w:hAnsi="Times New Roman"/>
          <w:sz w:val="24"/>
          <w:szCs w:val="28"/>
        </w:rPr>
        <w:t xml:space="preserve">при плотности потока </w:t>
      </w:r>
      <w:r w:rsidRPr="00335D11">
        <w:rPr>
          <w:rFonts w:ascii="Times New Roman" w:hAnsi="Times New Roman"/>
          <w:sz w:val="24"/>
          <w:szCs w:val="28"/>
        </w:rPr>
        <w:t>2000 н/(</w:t>
      </w:r>
      <w:r w:rsidRPr="00335D11">
        <w:rPr>
          <w:rFonts w:ascii="Times New Roman" w:hAnsi="Times New Roman"/>
          <w:sz w:val="24"/>
          <w:szCs w:val="28"/>
          <w:lang w:val="en-US"/>
        </w:rPr>
        <w:t>c</w:t>
      </w:r>
      <w:r w:rsidRPr="00335D11">
        <w:rPr>
          <w:rFonts w:ascii="Times New Roman" w:hAnsi="Times New Roman"/>
          <w:sz w:val="24"/>
          <w:szCs w:val="28"/>
        </w:rPr>
        <w:t>×м</w:t>
      </w:r>
      <w:r w:rsidRPr="00335D11">
        <w:rPr>
          <w:rFonts w:ascii="Times New Roman" w:hAnsi="Times New Roman"/>
          <w:sz w:val="24"/>
          <w:szCs w:val="28"/>
          <w:vertAlign w:val="superscript"/>
        </w:rPr>
        <w:t>2</w:t>
      </w:r>
      <w:r w:rsidR="000E16B8" w:rsidRPr="00335D11">
        <w:rPr>
          <w:rFonts w:ascii="Times New Roman" w:hAnsi="Times New Roman"/>
          <w:sz w:val="24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00"/>
      </w:tblPr>
      <w:tblGrid>
        <w:gridCol w:w="1440"/>
        <w:gridCol w:w="3870"/>
        <w:gridCol w:w="3870"/>
      </w:tblGrid>
      <w:tr w:rsidR="00C81F7D" w:rsidRPr="000913AA" w:rsidTr="00753F92">
        <w:trPr>
          <w:trHeight w:val="435"/>
          <w:jc w:val="center"/>
        </w:trPr>
        <w:tc>
          <w:tcPr>
            <w:tcW w:w="1440" w:type="dxa"/>
            <w:vMerge w:val="restart"/>
            <w:vAlign w:val="center"/>
          </w:tcPr>
          <w:p w:rsidR="00C81F7D" w:rsidRPr="00335D11" w:rsidRDefault="00C81F7D" w:rsidP="00C81F7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335D11">
              <w:rPr>
                <w:rFonts w:ascii="Times New Roman" w:hAnsi="Times New Roman"/>
                <w:b/>
                <w:sz w:val="24"/>
                <w:szCs w:val="28"/>
              </w:rPr>
              <w:t>Элемент</w:t>
            </w:r>
          </w:p>
        </w:tc>
        <w:tc>
          <w:tcPr>
            <w:tcW w:w="7740" w:type="dxa"/>
            <w:gridSpan w:val="2"/>
            <w:vAlign w:val="center"/>
          </w:tcPr>
          <w:p w:rsidR="00C81F7D" w:rsidRPr="00335D11" w:rsidRDefault="00C81F7D" w:rsidP="00C81F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335D11">
              <w:rPr>
                <w:rFonts w:ascii="Times New Roman" w:hAnsi="Times New Roman"/>
                <w:b/>
                <w:iCs/>
                <w:sz w:val="24"/>
                <w:szCs w:val="28"/>
              </w:rPr>
              <w:t>Концентрация элементов, мкг/л</w:t>
            </w:r>
          </w:p>
        </w:tc>
      </w:tr>
      <w:tr w:rsidR="00C81F7D" w:rsidRPr="000913AA" w:rsidTr="00C81F7D">
        <w:trPr>
          <w:trHeight w:val="510"/>
          <w:jc w:val="center"/>
        </w:trPr>
        <w:tc>
          <w:tcPr>
            <w:tcW w:w="1440" w:type="dxa"/>
            <w:vMerge/>
            <w:vAlign w:val="center"/>
          </w:tcPr>
          <w:p w:rsidR="00C81F7D" w:rsidRPr="00335D11" w:rsidRDefault="00C81F7D" w:rsidP="00C81F7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870" w:type="dxa"/>
            <w:vAlign w:val="center"/>
          </w:tcPr>
          <w:p w:rsidR="00C81F7D" w:rsidRPr="00335D11" w:rsidRDefault="00C81F7D" w:rsidP="00FC0B22">
            <w:pPr>
              <w:pStyle w:val="a5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335D11">
              <w:rPr>
                <w:rFonts w:ascii="Times New Roman" w:hAnsi="Times New Roman"/>
                <w:bCs/>
                <w:sz w:val="24"/>
                <w:szCs w:val="28"/>
              </w:rPr>
              <w:t>контроль</w:t>
            </w:r>
          </w:p>
        </w:tc>
        <w:tc>
          <w:tcPr>
            <w:tcW w:w="3870" w:type="dxa"/>
            <w:vAlign w:val="center"/>
          </w:tcPr>
          <w:p w:rsidR="00C81F7D" w:rsidRPr="00335D11" w:rsidRDefault="00C81F7D" w:rsidP="00FC0B2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335D11">
              <w:rPr>
                <w:rFonts w:ascii="Times New Roman" w:hAnsi="Times New Roman"/>
                <w:bCs/>
                <w:sz w:val="24"/>
                <w:szCs w:val="28"/>
              </w:rPr>
              <w:t xml:space="preserve">+ </w:t>
            </w:r>
            <w:r w:rsidRPr="00335D11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n</w:t>
            </w:r>
          </w:p>
        </w:tc>
      </w:tr>
      <w:tr w:rsidR="00C5795E" w:rsidRPr="000913AA" w:rsidTr="00C81F7D">
        <w:trPr>
          <w:trHeight w:val="765"/>
          <w:jc w:val="center"/>
        </w:trPr>
        <w:tc>
          <w:tcPr>
            <w:tcW w:w="1440" w:type="dxa"/>
            <w:vAlign w:val="center"/>
          </w:tcPr>
          <w:p w:rsidR="00C5795E" w:rsidRPr="00335D11" w:rsidRDefault="00C5795E" w:rsidP="00C81F7D">
            <w:pPr>
              <w:pStyle w:val="1"/>
              <w:spacing w:before="0" w:after="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5D11">
              <w:rPr>
                <w:rFonts w:ascii="Times New Roman" w:hAnsi="Times New Roman" w:cs="Times New Roman"/>
                <w:sz w:val="24"/>
                <w:szCs w:val="28"/>
              </w:rPr>
              <w:t>Pb</w:t>
            </w:r>
          </w:p>
        </w:tc>
        <w:tc>
          <w:tcPr>
            <w:tcW w:w="3870" w:type="dxa"/>
            <w:vAlign w:val="center"/>
          </w:tcPr>
          <w:p w:rsidR="00C5795E" w:rsidRPr="00335D11" w:rsidRDefault="00C5795E" w:rsidP="00C81F7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335D11">
              <w:rPr>
                <w:rFonts w:ascii="Times New Roman" w:hAnsi="Times New Roman"/>
                <w:sz w:val="24"/>
                <w:szCs w:val="28"/>
                <w:lang w:val="en-US"/>
              </w:rPr>
              <w:t>14</w:t>
            </w:r>
          </w:p>
        </w:tc>
        <w:tc>
          <w:tcPr>
            <w:tcW w:w="3870" w:type="dxa"/>
            <w:vAlign w:val="center"/>
          </w:tcPr>
          <w:p w:rsidR="00C5795E" w:rsidRPr="00335D11" w:rsidRDefault="00C5795E" w:rsidP="00C81F7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335D11">
              <w:rPr>
                <w:rFonts w:ascii="Times New Roman" w:hAnsi="Times New Roman"/>
                <w:sz w:val="24"/>
                <w:szCs w:val="28"/>
                <w:lang w:val="en-US"/>
              </w:rPr>
              <w:t>37</w:t>
            </w:r>
          </w:p>
        </w:tc>
      </w:tr>
      <w:tr w:rsidR="00C5795E" w:rsidRPr="000913AA" w:rsidTr="00C81F7D">
        <w:trPr>
          <w:trHeight w:val="765"/>
          <w:jc w:val="center"/>
        </w:trPr>
        <w:tc>
          <w:tcPr>
            <w:tcW w:w="1440" w:type="dxa"/>
            <w:vAlign w:val="center"/>
          </w:tcPr>
          <w:p w:rsidR="00C5795E" w:rsidRPr="00335D11" w:rsidRDefault="00C5795E" w:rsidP="00C81F7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  <w:lang w:val="en-US"/>
              </w:rPr>
            </w:pPr>
            <w:r w:rsidRPr="00335D11">
              <w:rPr>
                <w:rFonts w:ascii="Times New Roman" w:hAnsi="Times New Roman"/>
                <w:b/>
                <w:bCs/>
                <w:sz w:val="24"/>
                <w:szCs w:val="28"/>
                <w:lang w:val="en-US"/>
              </w:rPr>
              <w:t>Cd</w:t>
            </w:r>
          </w:p>
        </w:tc>
        <w:tc>
          <w:tcPr>
            <w:tcW w:w="3870" w:type="dxa"/>
            <w:vAlign w:val="center"/>
          </w:tcPr>
          <w:p w:rsidR="00C5795E" w:rsidRPr="00335D11" w:rsidRDefault="00C5795E" w:rsidP="00C81F7D">
            <w:pPr>
              <w:pStyle w:val="a5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335D11">
              <w:rPr>
                <w:rFonts w:ascii="Times New Roman" w:hAnsi="Times New Roman"/>
                <w:sz w:val="24"/>
                <w:szCs w:val="28"/>
                <w:lang w:val="en-US"/>
              </w:rPr>
              <w:t>0,0</w:t>
            </w:r>
          </w:p>
        </w:tc>
        <w:tc>
          <w:tcPr>
            <w:tcW w:w="3870" w:type="dxa"/>
            <w:vAlign w:val="center"/>
          </w:tcPr>
          <w:p w:rsidR="00C5795E" w:rsidRPr="00335D11" w:rsidRDefault="00C5795E" w:rsidP="00C81F7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335D11">
              <w:rPr>
                <w:rFonts w:ascii="Times New Roman" w:hAnsi="Times New Roman"/>
                <w:sz w:val="24"/>
                <w:szCs w:val="28"/>
                <w:lang w:val="en-US"/>
              </w:rPr>
              <w:t>0,2</w:t>
            </w:r>
          </w:p>
        </w:tc>
      </w:tr>
    </w:tbl>
    <w:p w:rsidR="00C5795E" w:rsidRPr="000913AA" w:rsidRDefault="00C5795E" w:rsidP="000913A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E5A71" w:rsidRPr="000913AA" w:rsidRDefault="007E5A71" w:rsidP="00091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4. </w:t>
      </w:r>
      <w:r w:rsidRPr="000913AA">
        <w:rPr>
          <w:rFonts w:ascii="Times New Roman" w:hAnsi="Times New Roman"/>
          <w:i/>
          <w:sz w:val="28"/>
          <w:szCs w:val="28"/>
        </w:rPr>
        <w:t>Прохождение тепловых нейтронов через</w:t>
      </w:r>
      <w:r w:rsidR="00F25784">
        <w:rPr>
          <w:rFonts w:ascii="Times New Roman" w:hAnsi="Times New Roman"/>
          <w:i/>
          <w:sz w:val="28"/>
          <w:szCs w:val="28"/>
        </w:rPr>
        <w:t xml:space="preserve"> порошкообразные вещества</w:t>
      </w:r>
      <w:r w:rsidRPr="000913AA">
        <w:rPr>
          <w:rFonts w:ascii="Times New Roman" w:hAnsi="Times New Roman"/>
          <w:i/>
          <w:sz w:val="28"/>
          <w:szCs w:val="28"/>
        </w:rPr>
        <w:t>.</w:t>
      </w:r>
      <w:r w:rsidRPr="000913AA">
        <w:rPr>
          <w:rFonts w:ascii="Times New Roman" w:hAnsi="Times New Roman"/>
          <w:sz w:val="28"/>
          <w:szCs w:val="28"/>
        </w:rPr>
        <w:t xml:space="preserve"> При облучении образца насыпного порошка </w:t>
      </w:r>
      <w:r w:rsidR="00F25784" w:rsidRPr="00F25784">
        <w:rPr>
          <w:rFonts w:ascii="Times New Roman" w:hAnsi="Times New Roman"/>
          <w:sz w:val="28"/>
          <w:szCs w:val="28"/>
        </w:rPr>
        <w:t>артемий</w:t>
      </w:r>
      <w:r w:rsidRPr="000913AA">
        <w:rPr>
          <w:rFonts w:ascii="Times New Roman" w:hAnsi="Times New Roman"/>
          <w:sz w:val="28"/>
          <w:szCs w:val="28"/>
        </w:rPr>
        <w:t xml:space="preserve"> состояла из источника нейтронов </w:t>
      </w:r>
      <w:r w:rsidRPr="000913AA">
        <w:rPr>
          <w:rFonts w:ascii="Times New Roman" w:hAnsi="Times New Roman"/>
          <w:sz w:val="28"/>
          <w:szCs w:val="28"/>
          <w:vertAlign w:val="superscript"/>
        </w:rPr>
        <w:t>252</w:t>
      </w:r>
      <w:r w:rsidRPr="000913AA">
        <w:rPr>
          <w:rFonts w:ascii="Times New Roman" w:hAnsi="Times New Roman"/>
          <w:sz w:val="28"/>
          <w:szCs w:val="28"/>
          <w:lang w:val="en-US"/>
        </w:rPr>
        <w:t>Cf</w:t>
      </w:r>
      <w:r w:rsidRPr="000913AA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  <w:lang w:val="en-US"/>
        </w:rPr>
        <w:t>c</w:t>
      </w:r>
      <w:r w:rsidRPr="000913AA">
        <w:rPr>
          <w:rFonts w:ascii="Times New Roman" w:hAnsi="Times New Roman"/>
          <w:sz w:val="28"/>
          <w:szCs w:val="28"/>
        </w:rPr>
        <w:t xml:space="preserve"> 14200 н/</w:t>
      </w:r>
      <w:r w:rsidRPr="000913AA">
        <w:rPr>
          <w:rFonts w:ascii="Times New Roman" w:hAnsi="Times New Roman"/>
          <w:sz w:val="28"/>
          <w:szCs w:val="28"/>
          <w:lang w:val="en-US"/>
        </w:rPr>
        <w:t>c</w:t>
      </w:r>
      <w:r w:rsidRPr="000913AA">
        <w:rPr>
          <w:rFonts w:ascii="Times New Roman" w:hAnsi="Times New Roman"/>
          <w:sz w:val="28"/>
          <w:szCs w:val="28"/>
        </w:rPr>
        <w:t xml:space="preserve"> (±8%), замедлителя нейтронов, кюветы для цист, коаксиально охватывающий газоразрядный </w:t>
      </w:r>
      <w:r w:rsidRPr="000913AA">
        <w:rPr>
          <w:rFonts w:ascii="Times New Roman" w:hAnsi="Times New Roman"/>
          <w:sz w:val="28"/>
          <w:szCs w:val="28"/>
          <w:vertAlign w:val="superscript"/>
        </w:rPr>
        <w:t>3</w:t>
      </w:r>
      <w:r w:rsidRPr="000913AA">
        <w:rPr>
          <w:rFonts w:ascii="Times New Roman" w:hAnsi="Times New Roman"/>
          <w:sz w:val="28"/>
          <w:szCs w:val="28"/>
        </w:rPr>
        <w:t>Не счетчик нейтронов. Детектор нейтронов через усилитель-дискриминатор был подсоединен к устройству счета импульсов. Плотность потока нейтронов от источника и энергетический спектр рассчитывали по методу Монте-Карло. Счет нейтронов во всей установке в сборе проводили не менее, чем в 11 повторах, в течение не менее, чем 300 с, со средним квадратичным отклонение 0,6% при  доверительной вероятности 0,95. Наблюдали различия во вз</w:t>
      </w:r>
      <w:r w:rsidR="00E16BA9" w:rsidRPr="000913AA">
        <w:rPr>
          <w:rFonts w:ascii="Times New Roman" w:hAnsi="Times New Roman"/>
          <w:sz w:val="28"/>
          <w:szCs w:val="28"/>
        </w:rPr>
        <w:t xml:space="preserve">аимодействии </w:t>
      </w:r>
      <w:r w:rsidR="00F25784">
        <w:rPr>
          <w:rFonts w:ascii="Times New Roman" w:hAnsi="Times New Roman"/>
          <w:sz w:val="28"/>
          <w:szCs w:val="28"/>
        </w:rPr>
        <w:t>препаратов поршкообразных веществ</w:t>
      </w:r>
      <w:r w:rsidRPr="000913AA">
        <w:rPr>
          <w:rFonts w:ascii="Times New Roman" w:hAnsi="Times New Roman"/>
          <w:sz w:val="28"/>
          <w:szCs w:val="28"/>
        </w:rPr>
        <w:t xml:space="preserve"> с нейтронами </w:t>
      </w:r>
      <w:r w:rsidR="00F25784">
        <w:rPr>
          <w:rFonts w:ascii="Times New Roman" w:hAnsi="Times New Roman"/>
          <w:sz w:val="28"/>
          <w:szCs w:val="28"/>
        </w:rPr>
        <w:t xml:space="preserve">при наличии межфазного трансмембранного электрохимического потенциала </w:t>
      </w:r>
      <w:r w:rsidRPr="000913AA">
        <w:rPr>
          <w:rFonts w:ascii="Times New Roman" w:hAnsi="Times New Roman"/>
          <w:sz w:val="28"/>
          <w:szCs w:val="28"/>
        </w:rPr>
        <w:t>(</w:t>
      </w:r>
      <w:r w:rsidR="0090635D" w:rsidRPr="000913AA">
        <w:rPr>
          <w:rFonts w:ascii="Times New Roman" w:hAnsi="Times New Roman"/>
          <w:sz w:val="28"/>
          <w:szCs w:val="28"/>
        </w:rPr>
        <w:t>рис. 4</w:t>
      </w:r>
      <w:r w:rsidRPr="000913AA">
        <w:rPr>
          <w:rFonts w:ascii="Times New Roman" w:hAnsi="Times New Roman"/>
          <w:sz w:val="28"/>
          <w:szCs w:val="28"/>
        </w:rPr>
        <w:t>)</w:t>
      </w:r>
      <w:r w:rsidR="00F25784">
        <w:rPr>
          <w:rFonts w:ascii="Times New Roman" w:hAnsi="Times New Roman"/>
          <w:sz w:val="28"/>
          <w:szCs w:val="28"/>
        </w:rPr>
        <w:t>:</w:t>
      </w:r>
      <w:r w:rsidRPr="000913AA">
        <w:rPr>
          <w:rFonts w:ascii="Times New Roman" w:hAnsi="Times New Roman"/>
          <w:sz w:val="28"/>
          <w:szCs w:val="28"/>
        </w:rPr>
        <w:t xml:space="preserve"> </w:t>
      </w:r>
      <w:r w:rsidR="00F25784">
        <w:rPr>
          <w:rFonts w:ascii="Times New Roman" w:hAnsi="Times New Roman"/>
          <w:sz w:val="28"/>
          <w:szCs w:val="28"/>
        </w:rPr>
        <w:t xml:space="preserve">потенциал </w:t>
      </w:r>
      <w:r w:rsidRPr="000913AA">
        <w:rPr>
          <w:rFonts w:ascii="Times New Roman" w:hAnsi="Times New Roman"/>
          <w:sz w:val="28"/>
          <w:szCs w:val="28"/>
        </w:rPr>
        <w:t>до 250 мВ на биомембранах толщиной 5 нм образует сверхвысокий градиент электрического поля. Это приводит как к химическим эффектам (1 и 2 эффект Вина), так и к поляризации ядер, что, в свою очередь, меняет характер взаимодействия вещества с нейтронами (в том числе и ядерной прецессии нейтронов [</w:t>
      </w:r>
      <w:r w:rsidR="004D79C2">
        <w:rPr>
          <w:rFonts w:ascii="Times New Roman" w:hAnsi="Times New Roman"/>
          <w:sz w:val="28"/>
          <w:szCs w:val="28"/>
        </w:rPr>
        <w:t>1</w:t>
      </w:r>
      <w:r w:rsidR="00096F0F" w:rsidRPr="000913AA">
        <w:rPr>
          <w:rFonts w:ascii="Times New Roman" w:hAnsi="Times New Roman"/>
          <w:sz w:val="28"/>
          <w:szCs w:val="28"/>
        </w:rPr>
        <w:t>3</w:t>
      </w:r>
      <w:r w:rsidRPr="000913AA">
        <w:rPr>
          <w:rFonts w:ascii="Times New Roman" w:hAnsi="Times New Roman"/>
          <w:sz w:val="28"/>
          <w:szCs w:val="28"/>
        </w:rPr>
        <w:t>]).</w:t>
      </w:r>
    </w:p>
    <w:p w:rsidR="0012316F" w:rsidRDefault="00BA7CBE" w:rsidP="005C6A0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oval id="Oval 5" o:spid="_x0000_s1027" style="position:absolute;left:0;text-align:left;margin-left:173.7pt;margin-top:26.6pt;width:48.75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" strokecolor="white [3212]"/>
        </w:pict>
      </w:r>
      <w:r w:rsidR="0012316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43375" cy="5029200"/>
            <wp:effectExtent l="19050" t="0" r="9525" b="0"/>
            <wp:docPr id="4" name="Рисунок 3" descr="Рис 4 Лапшин и д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4 Лапшин и др.jpg"/>
                    <pic:cNvPicPr/>
                  </pic:nvPicPr>
                  <pic:blipFill>
                    <a:blip r:embed="rId11" cstate="print"/>
                    <a:srcRect l="42645" r="9422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CFD" w:rsidRPr="00335D11" w:rsidRDefault="00A86CFD" w:rsidP="00335D11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35D11">
        <w:rPr>
          <w:rFonts w:ascii="Times New Roman" w:hAnsi="Times New Roman"/>
          <w:sz w:val="24"/>
          <w:szCs w:val="24"/>
        </w:rPr>
        <w:t>Рис.4. Взаимодействие порошков артемий с тепловыми нейтронами. Зависимость счета нейтронов от массы образца спор. За одну относительную единицу (1 отн. ед.) счета были приняты следующие значения: для порошков с межфазным электрохимическим потенциалом на биомембранах (живые образцы) (кривая 1) – 64872 н за 300 сек, для порошков с отсутствием межфазного электрохимическим потенциалом на биомембранах  (кривая 2) – 61291 н за 300 сек. Теоретическую зависимость (кривая 3) рассчитывали исходя из следующего усредненного элементного состава живого вещества: (</w:t>
      </w:r>
      <w:r w:rsidRPr="00335D11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335D11">
        <w:rPr>
          <w:rFonts w:ascii="Times New Roman" w:hAnsi="Times New Roman"/>
          <w:color w:val="000000"/>
          <w:sz w:val="24"/>
          <w:szCs w:val="24"/>
        </w:rPr>
        <w:t xml:space="preserve"> – 10%, </w:t>
      </w:r>
      <w:r w:rsidRPr="00335D11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335D11">
        <w:rPr>
          <w:rFonts w:ascii="Times New Roman" w:hAnsi="Times New Roman"/>
          <w:color w:val="000000"/>
          <w:sz w:val="24"/>
          <w:szCs w:val="24"/>
        </w:rPr>
        <w:t xml:space="preserve"> – 62%, </w:t>
      </w:r>
      <w:r w:rsidRPr="00335D11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335D11">
        <w:rPr>
          <w:rFonts w:ascii="Times New Roman" w:hAnsi="Times New Roman"/>
          <w:color w:val="000000"/>
          <w:sz w:val="24"/>
          <w:szCs w:val="24"/>
        </w:rPr>
        <w:t xml:space="preserve"> – 22%, </w:t>
      </w:r>
      <w:r w:rsidRPr="00335D11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335D11">
        <w:rPr>
          <w:rFonts w:ascii="Times New Roman" w:hAnsi="Times New Roman"/>
          <w:color w:val="000000"/>
          <w:sz w:val="24"/>
          <w:szCs w:val="24"/>
        </w:rPr>
        <w:t xml:space="preserve"> – 3%, </w:t>
      </w:r>
      <w:r w:rsidRPr="00335D11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335D11">
        <w:rPr>
          <w:rFonts w:ascii="Times New Roman" w:hAnsi="Times New Roman"/>
          <w:color w:val="000000"/>
          <w:sz w:val="24"/>
          <w:szCs w:val="24"/>
        </w:rPr>
        <w:t xml:space="preserve"> – 1%, </w:t>
      </w:r>
      <w:r w:rsidRPr="00335D11">
        <w:rPr>
          <w:rFonts w:ascii="Times New Roman" w:hAnsi="Times New Roman"/>
          <w:color w:val="000000"/>
          <w:sz w:val="24"/>
          <w:szCs w:val="24"/>
          <w:lang w:val="en-US"/>
        </w:rPr>
        <w:t>Ca</w:t>
      </w:r>
      <w:r w:rsidRPr="00335D11">
        <w:rPr>
          <w:rFonts w:ascii="Times New Roman" w:hAnsi="Times New Roman"/>
          <w:color w:val="000000"/>
          <w:sz w:val="24"/>
          <w:szCs w:val="24"/>
        </w:rPr>
        <w:t xml:space="preserve"> – 2%</w:t>
      </w:r>
      <w:r w:rsidRPr="00335D11">
        <w:rPr>
          <w:rFonts w:ascii="Times New Roman" w:hAnsi="Times New Roman"/>
          <w:sz w:val="24"/>
          <w:szCs w:val="24"/>
        </w:rPr>
        <w:t>).</w:t>
      </w:r>
    </w:p>
    <w:p w:rsidR="0012316F" w:rsidRPr="000913AA" w:rsidRDefault="0012316F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68B" w:rsidRPr="000913AA" w:rsidRDefault="00B1268B" w:rsidP="00335D1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13AA">
        <w:rPr>
          <w:rFonts w:ascii="Times New Roman" w:hAnsi="Times New Roman"/>
          <w:b/>
          <w:sz w:val="28"/>
          <w:szCs w:val="28"/>
        </w:rPr>
        <w:t>Обсуждение результатов</w:t>
      </w:r>
    </w:p>
    <w:p w:rsidR="00B1268B" w:rsidRPr="000913AA" w:rsidRDefault="00B1268B" w:rsidP="000913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Обнаруженные нами эффекты нейтрон-индуцированного дефектообразования  в твердом теле, различия во взаимодействии </w:t>
      </w:r>
      <w:r w:rsidR="00A86CFD">
        <w:rPr>
          <w:rFonts w:ascii="Times New Roman" w:hAnsi="Times New Roman"/>
          <w:sz w:val="28"/>
          <w:szCs w:val="28"/>
        </w:rPr>
        <w:t xml:space="preserve">порошкообразных материалов </w:t>
      </w:r>
      <w:r w:rsidRPr="000913AA">
        <w:rPr>
          <w:rFonts w:ascii="Times New Roman" w:hAnsi="Times New Roman"/>
          <w:sz w:val="28"/>
          <w:szCs w:val="28"/>
        </w:rPr>
        <w:t xml:space="preserve">с нейтронами, </w:t>
      </w:r>
      <w:r w:rsidR="00EF4479" w:rsidRPr="000913AA">
        <w:rPr>
          <w:rFonts w:ascii="Times New Roman" w:hAnsi="Times New Roman"/>
          <w:sz w:val="28"/>
          <w:szCs w:val="28"/>
        </w:rPr>
        <w:t>влия</w:t>
      </w:r>
      <w:r w:rsidRPr="000913AA">
        <w:rPr>
          <w:rFonts w:ascii="Times New Roman" w:hAnsi="Times New Roman"/>
          <w:sz w:val="28"/>
          <w:szCs w:val="28"/>
        </w:rPr>
        <w:t xml:space="preserve">ние нейтронного </w:t>
      </w:r>
      <w:r w:rsidRPr="000913AA">
        <w:rPr>
          <w:rFonts w:ascii="Times New Roman" w:hAnsi="Times New Roman"/>
          <w:sz w:val="28"/>
          <w:szCs w:val="28"/>
        </w:rPr>
        <w:lastRenderedPageBreak/>
        <w:t>облучения на кинетику роста новой фазы в слое Штерна-Гельмгольца и на процессы межфазного ма</w:t>
      </w:r>
      <w:r w:rsidR="00EF4479" w:rsidRPr="000913AA">
        <w:rPr>
          <w:rFonts w:ascii="Times New Roman" w:hAnsi="Times New Roman"/>
          <w:sz w:val="28"/>
          <w:szCs w:val="28"/>
        </w:rPr>
        <w:t>сс</w:t>
      </w:r>
      <w:r w:rsidRPr="000913AA">
        <w:rPr>
          <w:rFonts w:ascii="Times New Roman" w:hAnsi="Times New Roman"/>
          <w:sz w:val="28"/>
          <w:szCs w:val="28"/>
        </w:rPr>
        <w:t>оперено</w:t>
      </w:r>
      <w:r w:rsidR="00EF4479" w:rsidRPr="000913AA">
        <w:rPr>
          <w:rFonts w:ascii="Times New Roman" w:hAnsi="Times New Roman"/>
          <w:sz w:val="28"/>
          <w:szCs w:val="28"/>
        </w:rPr>
        <w:t>с</w:t>
      </w:r>
      <w:r w:rsidRPr="000913AA">
        <w:rPr>
          <w:rFonts w:ascii="Times New Roman" w:hAnsi="Times New Roman"/>
          <w:sz w:val="28"/>
          <w:szCs w:val="28"/>
        </w:rPr>
        <w:t xml:space="preserve">а в </w:t>
      </w:r>
      <w:r w:rsidR="00A86CFD">
        <w:rPr>
          <w:rFonts w:ascii="Times New Roman" w:hAnsi="Times New Roman"/>
          <w:sz w:val="28"/>
          <w:szCs w:val="28"/>
        </w:rPr>
        <w:t>дисперсных средах</w:t>
      </w:r>
      <w:r w:rsidRPr="000913AA">
        <w:rPr>
          <w:rFonts w:ascii="Times New Roman" w:hAnsi="Times New Roman"/>
          <w:sz w:val="28"/>
          <w:szCs w:val="28"/>
        </w:rPr>
        <w:t xml:space="preserve"> указывают, с нашей точки зрения на измененное состояние вещества</w:t>
      </w:r>
      <w:r w:rsidR="00EF4479" w:rsidRPr="000913AA">
        <w:rPr>
          <w:rFonts w:ascii="Times New Roman" w:hAnsi="Times New Roman"/>
          <w:sz w:val="28"/>
          <w:szCs w:val="28"/>
        </w:rPr>
        <w:t xml:space="preserve"> при сверхвыс</w:t>
      </w:r>
      <w:r w:rsidR="0090635D" w:rsidRPr="000913AA">
        <w:rPr>
          <w:rFonts w:ascii="Times New Roman" w:hAnsi="Times New Roman"/>
          <w:sz w:val="28"/>
          <w:szCs w:val="28"/>
        </w:rPr>
        <w:t>о</w:t>
      </w:r>
      <w:r w:rsidR="00EF4479" w:rsidRPr="000913AA">
        <w:rPr>
          <w:rFonts w:ascii="Times New Roman" w:hAnsi="Times New Roman"/>
          <w:sz w:val="28"/>
          <w:szCs w:val="28"/>
        </w:rPr>
        <w:t>ком напряжении электрического поля</w:t>
      </w:r>
      <w:r w:rsidRPr="000913AA">
        <w:rPr>
          <w:rFonts w:ascii="Times New Roman" w:hAnsi="Times New Roman"/>
          <w:sz w:val="28"/>
          <w:szCs w:val="28"/>
        </w:rPr>
        <w:t>. Это подтверж</w:t>
      </w:r>
      <w:r w:rsidR="0072605D" w:rsidRPr="000913AA">
        <w:rPr>
          <w:rFonts w:ascii="Times New Roman" w:hAnsi="Times New Roman"/>
          <w:sz w:val="28"/>
          <w:szCs w:val="28"/>
        </w:rPr>
        <w:t>д</w:t>
      </w:r>
      <w:r w:rsidRPr="000913AA">
        <w:rPr>
          <w:rFonts w:ascii="Times New Roman" w:hAnsi="Times New Roman"/>
          <w:sz w:val="28"/>
          <w:szCs w:val="28"/>
        </w:rPr>
        <w:t>ается данными других групп по изменению взаимодействия нейтронов с веществом сильных внутрикристаллических полях [</w:t>
      </w:r>
      <w:r w:rsidR="004D79C2">
        <w:rPr>
          <w:rFonts w:ascii="Times New Roman" w:hAnsi="Times New Roman"/>
          <w:sz w:val="28"/>
          <w:szCs w:val="28"/>
        </w:rPr>
        <w:t>1</w:t>
      </w:r>
      <w:r w:rsidR="00096F0F" w:rsidRPr="000913AA">
        <w:rPr>
          <w:rFonts w:ascii="Times New Roman" w:hAnsi="Times New Roman"/>
          <w:sz w:val="28"/>
          <w:szCs w:val="28"/>
        </w:rPr>
        <w:t>4</w:t>
      </w:r>
      <w:r w:rsidRPr="000913AA">
        <w:rPr>
          <w:rFonts w:ascii="Times New Roman" w:hAnsi="Times New Roman"/>
          <w:sz w:val="28"/>
          <w:szCs w:val="28"/>
        </w:rPr>
        <w:t xml:space="preserve">]. Это приводит как к химическим эффектам (такие значения </w:t>
      </w:r>
      <w:r w:rsidRPr="000913AA">
        <w:rPr>
          <w:rFonts w:ascii="Times New Roman" w:hAnsi="Times New Roman"/>
          <w:b/>
          <w:i/>
          <w:sz w:val="28"/>
          <w:szCs w:val="28"/>
        </w:rPr>
        <w:t>Е</w:t>
      </w:r>
      <w:r w:rsidRPr="000913AA">
        <w:rPr>
          <w:rFonts w:ascii="Times New Roman" w:hAnsi="Times New Roman"/>
          <w:sz w:val="28"/>
          <w:szCs w:val="28"/>
        </w:rPr>
        <w:t xml:space="preserve"> отвечают условиям реализации второго эффекта Вина – сверхвысокой подвижности ионов за счет «потери» гидратной оболочки), так и к поляризации ядер, что, в свою очередь, меняет характер взаимодействия вещества с нейтронами (известное явление ядерной прецессии нейтронов</w:t>
      </w:r>
      <w:r w:rsidR="004D79C2">
        <w:rPr>
          <w:rFonts w:ascii="Times New Roman" w:hAnsi="Times New Roman"/>
          <w:sz w:val="28"/>
          <w:szCs w:val="28"/>
        </w:rPr>
        <w:t xml:space="preserve"> [1</w:t>
      </w:r>
      <w:r w:rsidR="00096F0F" w:rsidRPr="000913AA">
        <w:rPr>
          <w:rFonts w:ascii="Times New Roman" w:hAnsi="Times New Roman"/>
          <w:sz w:val="28"/>
          <w:szCs w:val="28"/>
        </w:rPr>
        <w:t>3</w:t>
      </w:r>
      <w:r w:rsidRPr="000913AA">
        <w:rPr>
          <w:rFonts w:ascii="Times New Roman" w:hAnsi="Times New Roman"/>
          <w:sz w:val="28"/>
          <w:szCs w:val="28"/>
        </w:rPr>
        <w:t xml:space="preserve">]. </w:t>
      </w:r>
      <w:r w:rsidR="00EF4479" w:rsidRPr="000913AA">
        <w:rPr>
          <w:rFonts w:ascii="Times New Roman" w:hAnsi="Times New Roman"/>
          <w:sz w:val="28"/>
          <w:szCs w:val="28"/>
        </w:rPr>
        <w:t>Нейтронная ловушка проявляется при условии концентрации гетерогенных  поглотителя, в которой вещество находится в условиях Е &gt; 10</w:t>
      </w:r>
      <w:r w:rsidR="00EF4479" w:rsidRPr="000913AA">
        <w:rPr>
          <w:rFonts w:ascii="Times New Roman" w:hAnsi="Times New Roman"/>
          <w:sz w:val="28"/>
          <w:szCs w:val="28"/>
          <w:vertAlign w:val="superscript"/>
        </w:rPr>
        <w:t xml:space="preserve">5 </w:t>
      </w:r>
      <w:r w:rsidR="0090635D" w:rsidRPr="000913AA">
        <w:rPr>
          <w:rFonts w:ascii="Times New Roman" w:hAnsi="Times New Roman"/>
          <w:sz w:val="28"/>
          <w:szCs w:val="28"/>
        </w:rPr>
        <w:t>В/см, не менее 0,0001 %.</w:t>
      </w:r>
    </w:p>
    <w:p w:rsidR="00A86CFD" w:rsidRDefault="00B1268B" w:rsidP="00091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Кинетически накопление нейтрона в межфазных слоях при наличии сверхвысокой напряженности электрического поля может быть описано минимальной кинетической </w:t>
      </w:r>
      <w:r w:rsidR="00EF4479" w:rsidRPr="000913AA">
        <w:rPr>
          <w:rFonts w:ascii="Times New Roman" w:hAnsi="Times New Roman"/>
          <w:sz w:val="28"/>
          <w:szCs w:val="28"/>
        </w:rPr>
        <w:t>схемой, представленной на рис. 5</w:t>
      </w:r>
      <w:r w:rsidRPr="000913AA">
        <w:rPr>
          <w:rFonts w:ascii="Times New Roman" w:hAnsi="Times New Roman"/>
          <w:sz w:val="28"/>
          <w:szCs w:val="28"/>
        </w:rPr>
        <w:t xml:space="preserve">. </w:t>
      </w:r>
    </w:p>
    <w:p w:rsidR="00A86CFD" w:rsidRDefault="00A86CFD" w:rsidP="005C6A0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19855" cy="2324100"/>
            <wp:effectExtent l="19050" t="0" r="4445" b="0"/>
            <wp:docPr id="5" name="Рисунок 4" descr="Рис 5 Лапшин и д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 5 Лапшин и др.jpg"/>
                    <pic:cNvPicPr/>
                  </pic:nvPicPr>
                  <pic:blipFill>
                    <a:blip r:embed="rId12" cstate="print"/>
                    <a:srcRect l="23470" t="12059" r="8512" b="16176"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CFD" w:rsidRPr="00335D11" w:rsidRDefault="00A86CFD" w:rsidP="00335D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35D11">
        <w:rPr>
          <w:rFonts w:ascii="Times New Roman" w:hAnsi="Times New Roman"/>
          <w:sz w:val="24"/>
          <w:szCs w:val="24"/>
        </w:rPr>
        <w:t>Рис. 5. Кинетическая схема накопления нейтрона в межфазных слоях при  высокой напряженности электрического поля (</w:t>
      </w:r>
      <w:r w:rsidRPr="00335D11">
        <w:rPr>
          <w:rFonts w:ascii="Times New Roman" w:hAnsi="Times New Roman"/>
          <w:sz w:val="24"/>
          <w:szCs w:val="24"/>
          <w:lang w:val="en-US"/>
        </w:rPr>
        <w:t>grad</w:t>
      </w:r>
      <w:r w:rsidRPr="00335D11">
        <w:rPr>
          <w:rFonts w:ascii="Times New Roman" w:hAnsi="Times New Roman"/>
          <w:sz w:val="24"/>
          <w:szCs w:val="24"/>
        </w:rPr>
        <w:t xml:space="preserve"> </w:t>
      </w:r>
      <w:r w:rsidRPr="00335D11">
        <w:rPr>
          <w:rFonts w:ascii="Times New Roman" w:hAnsi="Times New Roman"/>
          <w:sz w:val="24"/>
          <w:szCs w:val="24"/>
          <w:lang w:val="en-US"/>
        </w:rPr>
        <w:t>E</w:t>
      </w:r>
      <w:r w:rsidRPr="00335D11">
        <w:rPr>
          <w:rFonts w:ascii="Times New Roman" w:hAnsi="Times New Roman"/>
          <w:sz w:val="24"/>
          <w:szCs w:val="24"/>
        </w:rPr>
        <w:t xml:space="preserve">). </w:t>
      </w:r>
      <w:r w:rsidRPr="00335D11">
        <w:rPr>
          <w:rFonts w:ascii="Times New Roman" w:hAnsi="Times New Roman"/>
          <w:sz w:val="24"/>
          <w:szCs w:val="24"/>
          <w:lang w:val="en-US"/>
        </w:rPr>
        <w:t>f</w:t>
      </w:r>
      <w:r w:rsidRPr="00335D11">
        <w:rPr>
          <w:rFonts w:ascii="Times New Roman" w:hAnsi="Times New Roman"/>
          <w:sz w:val="24"/>
          <w:szCs w:val="24"/>
          <w:vertAlign w:val="subscript"/>
          <w:lang w:val="en-US"/>
        </w:rPr>
        <w:t>d</w:t>
      </w:r>
      <w:r w:rsidRPr="00335D11">
        <w:rPr>
          <w:rFonts w:ascii="Times New Roman" w:hAnsi="Times New Roman"/>
          <w:sz w:val="24"/>
          <w:szCs w:val="24"/>
        </w:rPr>
        <w:t xml:space="preserve"> – вероятность ра</w:t>
      </w:r>
      <w:r w:rsidRPr="00335D11">
        <w:rPr>
          <w:rFonts w:ascii="Times New Roman" w:hAnsi="Times New Roman"/>
          <w:sz w:val="24"/>
          <w:szCs w:val="24"/>
          <w:lang w:val="en-US"/>
        </w:rPr>
        <w:t>c</w:t>
      </w:r>
      <w:r w:rsidRPr="00335D11">
        <w:rPr>
          <w:rFonts w:ascii="Times New Roman" w:hAnsi="Times New Roman"/>
          <w:sz w:val="24"/>
          <w:szCs w:val="24"/>
        </w:rPr>
        <w:t xml:space="preserve">пада нейтрона. </w:t>
      </w:r>
      <w:r w:rsidR="00335D11">
        <w:rPr>
          <w:rFonts w:ascii="Times New Roman" w:hAnsi="Times New Roman"/>
          <w:sz w:val="24"/>
          <w:szCs w:val="24"/>
        </w:rPr>
        <w:br/>
      </w:r>
      <w:r w:rsidRPr="00335D11">
        <w:rPr>
          <w:rFonts w:ascii="Times New Roman" w:hAnsi="Times New Roman"/>
          <w:sz w:val="24"/>
          <w:szCs w:val="24"/>
        </w:rPr>
        <w:t>Х – химический элемент. К</w:t>
      </w:r>
      <w:r w:rsidRPr="00335D11"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 w:rsidRPr="00335D1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335D11">
        <w:rPr>
          <w:rFonts w:ascii="Times New Roman" w:hAnsi="Times New Roman"/>
          <w:sz w:val="24"/>
          <w:szCs w:val="24"/>
        </w:rPr>
        <w:t>– константа равновесия.</w:t>
      </w:r>
    </w:p>
    <w:p w:rsidR="00A86CFD" w:rsidRDefault="00A86CFD" w:rsidP="00091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68B" w:rsidRPr="000913AA" w:rsidRDefault="00B1268B" w:rsidP="00091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lastRenderedPageBreak/>
        <w:t xml:space="preserve">Константа равновесия радиационной химической реакции </w:t>
      </w:r>
      <w:r w:rsidRPr="000913AA">
        <w:rPr>
          <w:rFonts w:ascii="Times New Roman" w:hAnsi="Times New Roman"/>
          <w:i/>
          <w:sz w:val="28"/>
          <w:szCs w:val="28"/>
        </w:rPr>
        <w:t>К</w:t>
      </w:r>
      <w:r w:rsidRPr="000913AA">
        <w:rPr>
          <w:rFonts w:ascii="Times New Roman" w:hAnsi="Times New Roman"/>
          <w:i/>
          <w:sz w:val="28"/>
          <w:szCs w:val="28"/>
          <w:vertAlign w:val="subscript"/>
          <w:lang w:val="en-US"/>
        </w:rPr>
        <w:t>n</w:t>
      </w:r>
      <w:r w:rsidRPr="000913AA">
        <w:rPr>
          <w:rFonts w:ascii="Times New Roman" w:hAnsi="Times New Roman"/>
          <w:sz w:val="28"/>
          <w:szCs w:val="28"/>
        </w:rPr>
        <w:t xml:space="preserve"> = [</w:t>
      </w:r>
      <w:r w:rsidRPr="000913AA">
        <w:rPr>
          <w:rFonts w:ascii="Times New Roman" w:hAnsi="Times New Roman"/>
          <w:sz w:val="28"/>
          <w:szCs w:val="28"/>
          <w:lang w:val="en-US"/>
        </w:rPr>
        <w:t>n</w:t>
      </w:r>
      <w:r w:rsidRPr="000913AA">
        <w:rPr>
          <w:rFonts w:ascii="Times New Roman" w:hAnsi="Times New Roman"/>
          <w:sz w:val="28"/>
          <w:szCs w:val="28"/>
        </w:rPr>
        <w:t>Х]/[</w:t>
      </w:r>
      <w:r w:rsidRPr="000913AA">
        <w:rPr>
          <w:rFonts w:ascii="Times New Roman" w:hAnsi="Times New Roman"/>
          <w:sz w:val="28"/>
          <w:szCs w:val="28"/>
          <w:lang w:val="en-US"/>
        </w:rPr>
        <w:t>n</w:t>
      </w:r>
      <w:r w:rsidRPr="000913AA">
        <w:rPr>
          <w:rFonts w:ascii="Times New Roman" w:hAnsi="Times New Roman"/>
          <w:sz w:val="28"/>
          <w:szCs w:val="28"/>
        </w:rPr>
        <w:t>][</w:t>
      </w:r>
      <w:r w:rsidRPr="000913AA">
        <w:rPr>
          <w:rFonts w:ascii="Times New Roman" w:hAnsi="Times New Roman"/>
          <w:sz w:val="28"/>
          <w:szCs w:val="28"/>
          <w:lang w:val="en-US"/>
        </w:rPr>
        <w:t>X</w:t>
      </w:r>
      <w:r w:rsidRPr="000913AA">
        <w:rPr>
          <w:rFonts w:ascii="Times New Roman" w:hAnsi="Times New Roman"/>
          <w:sz w:val="28"/>
          <w:szCs w:val="28"/>
        </w:rPr>
        <w:t xml:space="preserve">] зависит от полного сечения рассеяния нейтрона в данной среде, от сечения захвата в данной среде, напряженности электрического поля, энергии нейтрона. Уравнение для наблюдаемого (кажущего) времен жизни нейтрона будет выглядеть согласно кинетической схеме на рис. </w:t>
      </w:r>
      <w:r w:rsidR="000E1367" w:rsidRPr="000913AA">
        <w:rPr>
          <w:rFonts w:ascii="Times New Roman" w:hAnsi="Times New Roman"/>
          <w:sz w:val="28"/>
          <w:szCs w:val="28"/>
        </w:rPr>
        <w:t>5</w:t>
      </w:r>
      <w:r w:rsidRPr="000913AA">
        <w:rPr>
          <w:rFonts w:ascii="Times New Roman" w:hAnsi="Times New Roman"/>
          <w:sz w:val="28"/>
          <w:szCs w:val="28"/>
        </w:rPr>
        <w:t xml:space="preserve"> следующим образом:</w:t>
      </w:r>
    </w:p>
    <w:p w:rsidR="00B1268B" w:rsidRPr="000913AA" w:rsidRDefault="00B1268B" w:rsidP="00091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913AA">
        <w:rPr>
          <w:rFonts w:ascii="Times New Roman" w:hAnsi="Times New Roman"/>
          <w:b/>
          <w:i/>
          <w:sz w:val="28"/>
          <w:szCs w:val="28"/>
          <w:vertAlign w:val="superscript"/>
          <w:lang w:val="en-US"/>
        </w:rPr>
        <w:t>obs</w:t>
      </w:r>
      <w:r w:rsidRPr="000913AA">
        <w:rPr>
          <w:rFonts w:ascii="Symbol" w:hAnsi="Symbol"/>
          <w:b/>
          <w:i/>
          <w:sz w:val="28"/>
          <w:szCs w:val="28"/>
          <w:lang w:val="en-US"/>
        </w:rPr>
        <w:t></w:t>
      </w:r>
      <w:r w:rsidRPr="000913AA">
        <w:rPr>
          <w:rFonts w:ascii="Times New Roman" w:hAnsi="Times New Roman"/>
          <w:b/>
          <w:i/>
          <w:sz w:val="28"/>
          <w:szCs w:val="28"/>
        </w:rPr>
        <w:t xml:space="preserve"> = (1 + </w:t>
      </w:r>
      <w:r w:rsidRPr="000913AA"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 w:rsidRPr="000913AA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n</w:t>
      </w:r>
      <w:r w:rsidRPr="000913AA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0913AA">
        <w:rPr>
          <w:rFonts w:ascii="Times New Roman" w:hAnsi="Times New Roman"/>
          <w:b/>
          <w:i/>
          <w:sz w:val="28"/>
          <w:szCs w:val="28"/>
          <w:lang w:val="en-US"/>
        </w:rPr>
        <w:t>grad</w:t>
      </w:r>
      <w:r w:rsidRPr="000913AA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913AA">
        <w:rPr>
          <w:rFonts w:ascii="Times New Roman" w:hAnsi="Times New Roman"/>
          <w:b/>
          <w:i/>
          <w:sz w:val="28"/>
          <w:szCs w:val="28"/>
          <w:lang w:val="en-US"/>
        </w:rPr>
        <w:t>E</w:t>
      </w:r>
      <w:r w:rsidRPr="000913AA">
        <w:rPr>
          <w:rFonts w:ascii="Times New Roman" w:hAnsi="Times New Roman"/>
          <w:b/>
          <w:i/>
          <w:sz w:val="28"/>
          <w:szCs w:val="28"/>
        </w:rPr>
        <w:t xml:space="preserve">))/ </w:t>
      </w:r>
      <w:r w:rsidRPr="000913AA">
        <w:rPr>
          <w:rFonts w:ascii="Times New Roman" w:hAnsi="Times New Roman"/>
          <w:b/>
          <w:i/>
          <w:sz w:val="28"/>
          <w:szCs w:val="28"/>
          <w:lang w:val="en-US"/>
        </w:rPr>
        <w:t>f</w:t>
      </w:r>
      <w:r w:rsidRPr="000913AA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d</w:t>
      </w:r>
    </w:p>
    <w:p w:rsidR="00B1268B" w:rsidRPr="000913AA" w:rsidRDefault="00B1268B" w:rsidP="00091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Формула справедлива при условии, что характерное время распада нейтрона значительно превышает характерное время реакции </w:t>
      </w:r>
      <w:r w:rsidRPr="000913AA">
        <w:rPr>
          <w:rFonts w:ascii="Times New Roman" w:hAnsi="Times New Roman"/>
          <w:i/>
          <w:sz w:val="28"/>
          <w:szCs w:val="28"/>
        </w:rPr>
        <w:t xml:space="preserve">Х + </w:t>
      </w:r>
      <w:r w:rsidRPr="000913AA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913AA">
        <w:rPr>
          <w:rFonts w:ascii="Times New Roman" w:hAnsi="Times New Roman"/>
          <w:i/>
          <w:sz w:val="28"/>
          <w:szCs w:val="28"/>
        </w:rPr>
        <w:t xml:space="preserve"> = </w:t>
      </w:r>
      <w:r w:rsidRPr="000913AA">
        <w:rPr>
          <w:rFonts w:ascii="Times New Roman" w:hAnsi="Times New Roman"/>
          <w:i/>
          <w:sz w:val="28"/>
          <w:szCs w:val="28"/>
          <w:lang w:val="en-US"/>
        </w:rPr>
        <w:t>nX</w:t>
      </w:r>
      <w:r w:rsidRPr="000913AA">
        <w:rPr>
          <w:rFonts w:ascii="Times New Roman" w:hAnsi="Times New Roman"/>
          <w:sz w:val="28"/>
          <w:szCs w:val="28"/>
        </w:rPr>
        <w:t>.</w:t>
      </w:r>
    </w:p>
    <w:p w:rsidR="000E16B8" w:rsidRDefault="000E16B8" w:rsidP="00D80B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6CFD" w:rsidRPr="00D80B7F" w:rsidRDefault="00D80B7F" w:rsidP="00335D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0B7F">
        <w:rPr>
          <w:rFonts w:ascii="Times New Roman" w:hAnsi="Times New Roman"/>
          <w:b/>
          <w:sz w:val="28"/>
          <w:szCs w:val="28"/>
        </w:rPr>
        <w:t>Заключение</w:t>
      </w:r>
    </w:p>
    <w:p w:rsidR="00A86CFD" w:rsidRPr="00D80B7F" w:rsidRDefault="00A86CFD" w:rsidP="00D80B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7F">
        <w:rPr>
          <w:rFonts w:ascii="Times New Roman" w:hAnsi="Times New Roman"/>
          <w:sz w:val="28"/>
          <w:szCs w:val="28"/>
        </w:rPr>
        <w:t>Наличие в материале межфазных границ в условиях повышенной напряженности электрического поля (за счет кристаллического поля при дефектообразовании в кристалле или межфазного электрохимического потенциала в гетерогенных системах способствует усилению взаимодействия с  тепловыми нейтронами. Такой механизм указывает на особую важность учета взаимодействия корпускулярного излучения вторичных космических лучей с ком</w:t>
      </w:r>
      <w:r w:rsidR="00D80B7F" w:rsidRPr="00D80B7F">
        <w:rPr>
          <w:rFonts w:ascii="Times New Roman" w:hAnsi="Times New Roman"/>
          <w:sz w:val="28"/>
          <w:szCs w:val="28"/>
        </w:rPr>
        <w:t>п</w:t>
      </w:r>
      <w:r w:rsidRPr="00D80B7F">
        <w:rPr>
          <w:rFonts w:ascii="Times New Roman" w:hAnsi="Times New Roman"/>
          <w:sz w:val="28"/>
          <w:szCs w:val="28"/>
        </w:rPr>
        <w:t xml:space="preserve">озиционными авиаматериалами и </w:t>
      </w:r>
      <w:r w:rsidR="00D80B7F" w:rsidRPr="00D80B7F">
        <w:rPr>
          <w:rFonts w:ascii="Times New Roman" w:hAnsi="Times New Roman"/>
          <w:sz w:val="28"/>
          <w:szCs w:val="28"/>
        </w:rPr>
        <w:t xml:space="preserve">радиоэлектронными изделиями, когда малые дозовые нагрузки могут сопровождаться значительным усилением </w:t>
      </w:r>
      <w:r w:rsidR="004D79C2" w:rsidRPr="00D80B7F">
        <w:rPr>
          <w:rFonts w:ascii="Times New Roman" w:hAnsi="Times New Roman"/>
          <w:sz w:val="28"/>
          <w:szCs w:val="28"/>
        </w:rPr>
        <w:t>дефектообразования</w:t>
      </w:r>
      <w:r w:rsidR="00D80B7F" w:rsidRPr="00D80B7F">
        <w:rPr>
          <w:rFonts w:ascii="Times New Roman" w:hAnsi="Times New Roman"/>
          <w:sz w:val="28"/>
          <w:szCs w:val="28"/>
        </w:rPr>
        <w:t xml:space="preserve"> за счет своеобразного накопления нейтронов на межфазных границах.</w:t>
      </w:r>
    </w:p>
    <w:p w:rsidR="000913AA" w:rsidRPr="00D80B7F" w:rsidRDefault="000913AA" w:rsidP="00D80B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6281" w:rsidRPr="00335D11" w:rsidRDefault="005E36A1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35D11">
        <w:rPr>
          <w:rFonts w:ascii="Times New Roman" w:hAnsi="Times New Roman"/>
          <w:sz w:val="28"/>
          <w:szCs w:val="28"/>
        </w:rPr>
        <w:t>Литература</w:t>
      </w:r>
    </w:p>
    <w:p w:rsidR="00FB3DDA" w:rsidRPr="000913AA" w:rsidRDefault="00FB3DDA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  <w:lang w:val="en-US"/>
        </w:rPr>
        <w:t xml:space="preserve">1. Sigaeva E. A., Nechaev O. Yu., Panasyuk M. I. et al// Advances in Space </w:t>
      </w:r>
      <w:r w:rsidR="00D80B7F">
        <w:rPr>
          <w:rFonts w:ascii="Times New Roman" w:hAnsi="Times New Roman"/>
          <w:sz w:val="28"/>
          <w:szCs w:val="28"/>
          <w:lang w:val="en-US"/>
        </w:rPr>
        <w:t>R</w:t>
      </w:r>
      <w:r w:rsidRPr="000913AA">
        <w:rPr>
          <w:rFonts w:ascii="Times New Roman" w:hAnsi="Times New Roman"/>
          <w:sz w:val="28"/>
          <w:szCs w:val="28"/>
          <w:lang w:val="en-US"/>
        </w:rPr>
        <w:t xml:space="preserve">esearch. </w:t>
      </w:r>
      <w:r w:rsidRPr="000913AA">
        <w:rPr>
          <w:rFonts w:ascii="Times New Roman" w:hAnsi="Times New Roman"/>
          <w:sz w:val="28"/>
          <w:szCs w:val="28"/>
        </w:rPr>
        <w:t>2009. Т. 43. № 4. С. 649-653</w:t>
      </w:r>
    </w:p>
    <w:p w:rsidR="00FB3DDA" w:rsidRPr="000913AA" w:rsidRDefault="00FB3DDA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 xml:space="preserve">2. Кужевский Б.М., Нечаев О.Ю., Сигаева Е.А. // </w:t>
      </w:r>
      <w:r w:rsidRPr="000913AA">
        <w:rPr>
          <w:rFonts w:ascii="Times New Roman" w:hAnsi="Times New Roman"/>
          <w:iCs/>
          <w:sz w:val="28"/>
          <w:szCs w:val="28"/>
        </w:rPr>
        <w:t xml:space="preserve">Вестн. МГУ, Серия 3. Физика и Астрономия. 2002. </w:t>
      </w:r>
      <w:r w:rsidRPr="000913AA">
        <w:rPr>
          <w:rFonts w:ascii="Times New Roman" w:hAnsi="Times New Roman"/>
          <w:sz w:val="28"/>
          <w:szCs w:val="28"/>
        </w:rPr>
        <w:t xml:space="preserve">№ </w:t>
      </w:r>
      <w:smartTag w:uri="urn:schemas-microsoft-com:office:smarttags" w:element="metricconverter">
        <w:smartTagPr>
          <w:attr w:name="ProductID" w:val="1. C"/>
        </w:smartTagPr>
        <w:r w:rsidRPr="000913AA">
          <w:rPr>
            <w:rFonts w:ascii="Times New Roman" w:hAnsi="Times New Roman"/>
            <w:sz w:val="28"/>
            <w:szCs w:val="28"/>
          </w:rPr>
          <w:t xml:space="preserve">1. </w:t>
        </w:r>
        <w:r w:rsidRPr="000913AA">
          <w:rPr>
            <w:rFonts w:ascii="Times New Roman" w:hAnsi="Times New Roman"/>
            <w:sz w:val="28"/>
            <w:szCs w:val="28"/>
            <w:lang w:val="en-US"/>
          </w:rPr>
          <w:t>C</w:t>
        </w:r>
      </w:smartTag>
      <w:r w:rsidRPr="000913AA">
        <w:rPr>
          <w:rFonts w:ascii="Times New Roman" w:hAnsi="Times New Roman"/>
          <w:sz w:val="28"/>
          <w:szCs w:val="28"/>
        </w:rPr>
        <w:t>. 55-58.</w:t>
      </w:r>
    </w:p>
    <w:p w:rsidR="00FB3DDA" w:rsidRPr="00CB3BCB" w:rsidRDefault="00FB3DDA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13AA">
        <w:rPr>
          <w:rFonts w:ascii="Times New Roman" w:hAnsi="Times New Roman"/>
          <w:sz w:val="28"/>
          <w:szCs w:val="28"/>
        </w:rPr>
        <w:t>3. Плотникова Н. В., Смирнов А. Н., Колесников М. В. и др. // Бюл. экспер. биологии и мед. 2007. Т</w:t>
      </w:r>
      <w:r w:rsidRPr="00CB3BCB">
        <w:rPr>
          <w:rFonts w:ascii="Times New Roman" w:hAnsi="Times New Roman"/>
          <w:sz w:val="28"/>
          <w:szCs w:val="28"/>
        </w:rPr>
        <w:t xml:space="preserve">. 143. № 4. </w:t>
      </w:r>
      <w:r w:rsidRPr="000913AA">
        <w:rPr>
          <w:rFonts w:ascii="Times New Roman" w:hAnsi="Times New Roman"/>
          <w:sz w:val="28"/>
          <w:szCs w:val="28"/>
        </w:rPr>
        <w:t>С</w:t>
      </w:r>
      <w:r w:rsidRPr="00CB3BCB">
        <w:rPr>
          <w:rFonts w:ascii="Times New Roman" w:hAnsi="Times New Roman"/>
          <w:sz w:val="28"/>
          <w:szCs w:val="28"/>
        </w:rPr>
        <w:t>. 394-397</w:t>
      </w:r>
    </w:p>
    <w:p w:rsidR="00FB3DDA" w:rsidRPr="00CB3BCB" w:rsidRDefault="00FB3DDA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7F"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D80B7F">
        <w:rPr>
          <w:rFonts w:ascii="Times New Roman" w:hAnsi="Times New Roman"/>
          <w:sz w:val="28"/>
          <w:szCs w:val="28"/>
        </w:rPr>
        <w:t>Сыроешкин</w:t>
      </w:r>
      <w:r w:rsidR="00D80B7F" w:rsidRPr="00D80B7F">
        <w:rPr>
          <w:rFonts w:ascii="Times New Roman" w:hAnsi="Times New Roman"/>
          <w:sz w:val="28"/>
          <w:szCs w:val="28"/>
        </w:rPr>
        <w:t xml:space="preserve"> </w:t>
      </w:r>
      <w:r w:rsidR="00D80B7F">
        <w:rPr>
          <w:rFonts w:ascii="Times New Roman" w:hAnsi="Times New Roman"/>
          <w:sz w:val="28"/>
          <w:szCs w:val="28"/>
        </w:rPr>
        <w:t>А</w:t>
      </w:r>
      <w:r w:rsidR="00D80B7F" w:rsidRPr="00D80B7F">
        <w:rPr>
          <w:rFonts w:ascii="Times New Roman" w:hAnsi="Times New Roman"/>
          <w:sz w:val="28"/>
          <w:szCs w:val="28"/>
        </w:rPr>
        <w:t>.</w:t>
      </w:r>
      <w:r w:rsidR="00D80B7F">
        <w:rPr>
          <w:rFonts w:ascii="Times New Roman" w:hAnsi="Times New Roman"/>
          <w:sz w:val="28"/>
          <w:szCs w:val="28"/>
        </w:rPr>
        <w:t>В</w:t>
      </w:r>
      <w:r w:rsidR="00D80B7F" w:rsidRPr="00D80B7F">
        <w:rPr>
          <w:rFonts w:ascii="Times New Roman" w:hAnsi="Times New Roman"/>
          <w:sz w:val="28"/>
          <w:szCs w:val="28"/>
        </w:rPr>
        <w:t>.</w:t>
      </w:r>
      <w:r w:rsidRPr="00D80B7F">
        <w:rPr>
          <w:rFonts w:ascii="Times New Roman" w:hAnsi="Times New Roman"/>
          <w:sz w:val="28"/>
          <w:szCs w:val="28"/>
        </w:rPr>
        <w:t xml:space="preserve"> </w:t>
      </w:r>
      <w:r w:rsidR="00D80B7F" w:rsidRPr="00D80B7F">
        <w:rPr>
          <w:rFonts w:ascii="Times New Roman" w:hAnsi="Times New Roman"/>
          <w:sz w:val="28"/>
          <w:szCs w:val="28"/>
        </w:rPr>
        <w:t>Кинетика квазистационарных природных процессов. – Обнинск: ФГБУ «ВНИИГМИ-МЦД», 2014. -252 с.</w:t>
      </w:r>
    </w:p>
    <w:p w:rsidR="00D80B7F" w:rsidRPr="000913AA" w:rsidRDefault="00D80B7F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7F">
        <w:rPr>
          <w:rFonts w:ascii="Times New Roman" w:hAnsi="Times New Roman"/>
          <w:sz w:val="28"/>
          <w:szCs w:val="28"/>
        </w:rPr>
        <w:t xml:space="preserve">5. </w:t>
      </w:r>
      <w:r w:rsidRPr="000913AA">
        <w:rPr>
          <w:rFonts w:ascii="Times New Roman" w:hAnsi="Times New Roman"/>
          <w:sz w:val="28"/>
          <w:szCs w:val="28"/>
        </w:rPr>
        <w:t>Шихов С.Б., Шкурпелов А.А. Теоретические и экспериментальные проблемы нестационарного переноса нейтронов. - М.: Атомиздат, 1972.</w:t>
      </w:r>
    </w:p>
    <w:p w:rsidR="00D80B7F" w:rsidRPr="00D80B7F" w:rsidRDefault="00D80B7F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7F">
        <w:rPr>
          <w:rFonts w:ascii="Times New Roman" w:hAnsi="Times New Roman"/>
          <w:bCs/>
          <w:sz w:val="28"/>
          <w:szCs w:val="28"/>
        </w:rPr>
        <w:t xml:space="preserve">6. </w:t>
      </w:r>
      <w:r w:rsidRPr="000913AA">
        <w:rPr>
          <w:rFonts w:ascii="Times New Roman" w:hAnsi="Times New Roman"/>
          <w:bCs/>
          <w:sz w:val="28"/>
          <w:szCs w:val="28"/>
        </w:rPr>
        <w:t xml:space="preserve">Матвеева И. С., Смирнов А. Н., Воденников Б. Д. и др. // </w:t>
      </w:r>
      <w:r w:rsidRPr="000913AA">
        <w:rPr>
          <w:rFonts w:ascii="Times New Roman" w:hAnsi="Times New Roman"/>
          <w:sz w:val="28"/>
          <w:szCs w:val="28"/>
        </w:rPr>
        <w:t>Бюл. экспер. биологии и мед. 2004.</w:t>
      </w:r>
      <w:r w:rsidRPr="000913AA">
        <w:rPr>
          <w:rFonts w:ascii="Times New Roman" w:hAnsi="Times New Roman"/>
          <w:bCs/>
          <w:sz w:val="28"/>
          <w:szCs w:val="28"/>
        </w:rPr>
        <w:t xml:space="preserve"> Т. 138. № 11 С. 530-534.</w:t>
      </w:r>
    </w:p>
    <w:p w:rsidR="00D80B7F" w:rsidRPr="00CB3BCB" w:rsidRDefault="00D80B7F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D80B7F">
        <w:rPr>
          <w:rFonts w:ascii="Times New Roman" w:hAnsi="Times New Roman"/>
          <w:sz w:val="28"/>
          <w:szCs w:val="28"/>
        </w:rPr>
        <w:t xml:space="preserve">7. </w:t>
      </w:r>
      <w:r w:rsidRPr="00D80B7F">
        <w:rPr>
          <w:rFonts w:ascii="Times New Roman" w:hAnsi="Times New Roman"/>
          <w:bCs/>
          <w:sz w:val="28"/>
          <w:szCs w:val="28"/>
        </w:rPr>
        <w:t xml:space="preserve">Сыроешкин А.В., Матвеева И.С., Чиквиладзе Г.Н. // Микроэлементы в медицине: - 2010. – т. 11. </w:t>
      </w:r>
      <w:r w:rsidRPr="00CB3BCB">
        <w:rPr>
          <w:rFonts w:ascii="Times New Roman" w:hAnsi="Times New Roman"/>
          <w:bCs/>
          <w:sz w:val="28"/>
          <w:szCs w:val="28"/>
          <w:lang w:val="en-US"/>
        </w:rPr>
        <w:t xml:space="preserve">N 1. – </w:t>
      </w:r>
      <w:r w:rsidRPr="00D80B7F">
        <w:rPr>
          <w:rFonts w:ascii="Times New Roman" w:hAnsi="Times New Roman"/>
          <w:bCs/>
          <w:sz w:val="28"/>
          <w:szCs w:val="28"/>
        </w:rPr>
        <w:t>С</w:t>
      </w:r>
      <w:r w:rsidRPr="00CB3BCB">
        <w:rPr>
          <w:rFonts w:ascii="Times New Roman" w:hAnsi="Times New Roman"/>
          <w:bCs/>
          <w:sz w:val="28"/>
          <w:szCs w:val="28"/>
          <w:lang w:val="en-US"/>
        </w:rPr>
        <w:t>. 11-14.</w:t>
      </w:r>
    </w:p>
    <w:p w:rsidR="00FB3DDA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D79C2">
        <w:rPr>
          <w:rFonts w:ascii="Times New Roman" w:hAnsi="Times New Roman"/>
          <w:bCs/>
          <w:sz w:val="28"/>
          <w:szCs w:val="28"/>
          <w:lang w:val="en-US"/>
        </w:rPr>
        <w:t xml:space="preserve">8. </w:t>
      </w:r>
      <w:hyperlink r:id="rId13" w:tooltip="View content where Author is P. A. Krasovskii" w:history="1">
        <w:r w:rsidRPr="004D79C2">
          <w:rPr>
            <w:rFonts w:ascii="Times New Roman" w:hAnsi="Times New Roman"/>
            <w:bCs/>
            <w:sz w:val="28"/>
            <w:szCs w:val="28"/>
            <w:lang w:val="en-US"/>
          </w:rPr>
          <w:t xml:space="preserve"> Krasovskii</w:t>
        </w:r>
      </w:hyperlink>
      <w:r w:rsidRPr="004D79C2">
        <w:rPr>
          <w:lang w:val="en-US"/>
        </w:rPr>
        <w:t xml:space="preserve"> </w:t>
      </w:r>
      <w:r w:rsidRPr="004D79C2">
        <w:rPr>
          <w:rFonts w:ascii="Times New Roman" w:hAnsi="Times New Roman"/>
          <w:bCs/>
          <w:sz w:val="28"/>
          <w:szCs w:val="28"/>
          <w:lang w:val="en-US"/>
        </w:rPr>
        <w:t xml:space="preserve">P.A., </w:t>
      </w:r>
      <w:hyperlink r:id="rId14" w:tooltip="View content where Author is O. V. Karpov" w:history="1">
        <w:r w:rsidRPr="004D79C2">
          <w:rPr>
            <w:rFonts w:ascii="Times New Roman" w:hAnsi="Times New Roman"/>
            <w:bCs/>
            <w:sz w:val="28"/>
            <w:szCs w:val="28"/>
            <w:lang w:val="en-US"/>
          </w:rPr>
          <w:t>Karpov</w:t>
        </w:r>
      </w:hyperlink>
      <w:r w:rsidRPr="004D79C2">
        <w:rPr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O.</w:t>
      </w:r>
      <w:r w:rsidRPr="004D79C2">
        <w:rPr>
          <w:rFonts w:ascii="Times New Roman" w:hAnsi="Times New Roman"/>
          <w:bCs/>
          <w:sz w:val="28"/>
          <w:szCs w:val="28"/>
          <w:lang w:val="en-US"/>
        </w:rPr>
        <w:t xml:space="preserve">V., </w:t>
      </w:r>
      <w:hyperlink r:id="rId15" w:tooltip="View content where Author is D. M. Balakhanov" w:history="1">
        <w:r w:rsidRPr="004D79C2">
          <w:rPr>
            <w:rFonts w:ascii="Times New Roman" w:hAnsi="Times New Roman"/>
            <w:bCs/>
            <w:sz w:val="28"/>
            <w:szCs w:val="28"/>
            <w:lang w:val="en-US"/>
          </w:rPr>
          <w:t xml:space="preserve"> Balakhanov</w:t>
        </w:r>
      </w:hyperlink>
      <w:r w:rsidRPr="004D79C2">
        <w:rPr>
          <w:lang w:val="en-US"/>
        </w:rPr>
        <w:t xml:space="preserve"> </w:t>
      </w:r>
      <w:r w:rsidRPr="004D79C2">
        <w:rPr>
          <w:rFonts w:ascii="Times New Roman" w:hAnsi="Times New Roman"/>
          <w:bCs/>
          <w:sz w:val="28"/>
          <w:szCs w:val="28"/>
          <w:lang w:val="en-US"/>
        </w:rPr>
        <w:t>D.M.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et al</w:t>
      </w:r>
      <w:r w:rsidRPr="004D79C2">
        <w:rPr>
          <w:rFonts w:ascii="Times New Roman" w:hAnsi="Times New Roman"/>
          <w:bCs/>
          <w:sz w:val="28"/>
          <w:szCs w:val="28"/>
          <w:lang w:val="en-US"/>
        </w:rPr>
        <w:t>// Measurements Techniques. – 2010. V. 53, No. 8. – P. 852-857.</w:t>
      </w:r>
    </w:p>
    <w:p w:rsidR="004D79C2" w:rsidRPr="004D79C2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9. </w:t>
      </w:r>
      <w:r w:rsidRPr="000913AA">
        <w:rPr>
          <w:rFonts w:ascii="Times New Roman" w:hAnsi="Times New Roman"/>
          <w:sz w:val="28"/>
          <w:szCs w:val="28"/>
          <w:lang w:val="en-US"/>
        </w:rPr>
        <w:t>Fedorov V. V., Lapin E. G., Semenikhin S. Yu. et al // Appl. Phys</w:t>
      </w:r>
      <w:r w:rsidRPr="004D79C2">
        <w:rPr>
          <w:rFonts w:ascii="Times New Roman" w:hAnsi="Times New Roman"/>
          <w:sz w:val="28"/>
          <w:szCs w:val="28"/>
          <w:lang w:val="en-US"/>
        </w:rPr>
        <w:t xml:space="preserve">.  2002.  </w:t>
      </w:r>
      <w:r w:rsidRPr="000913AA">
        <w:rPr>
          <w:rFonts w:ascii="Times New Roman" w:hAnsi="Times New Roman"/>
          <w:sz w:val="28"/>
          <w:szCs w:val="28"/>
          <w:lang w:val="en-US"/>
        </w:rPr>
        <w:t>A</w:t>
      </w:r>
      <w:r w:rsidRPr="004D79C2">
        <w:rPr>
          <w:rFonts w:ascii="Times New Roman" w:hAnsi="Times New Roman"/>
          <w:sz w:val="28"/>
          <w:szCs w:val="28"/>
          <w:lang w:val="en-US"/>
        </w:rPr>
        <w:t xml:space="preserve">74. </w:t>
      </w:r>
      <w:r w:rsidRPr="000913AA">
        <w:rPr>
          <w:rFonts w:ascii="Times New Roman" w:hAnsi="Times New Roman"/>
          <w:sz w:val="28"/>
          <w:szCs w:val="28"/>
          <w:lang w:val="en-US"/>
        </w:rPr>
        <w:t>Suppl</w:t>
      </w:r>
      <w:r w:rsidRPr="004D79C2">
        <w:rPr>
          <w:rFonts w:ascii="Times New Roman" w:hAnsi="Times New Roman"/>
          <w:sz w:val="28"/>
          <w:szCs w:val="28"/>
          <w:lang w:val="en-US"/>
        </w:rPr>
        <w:t xml:space="preserve">.1. </w:t>
      </w:r>
      <w:r w:rsidRPr="000913AA">
        <w:rPr>
          <w:rFonts w:ascii="Times New Roman" w:hAnsi="Times New Roman"/>
          <w:sz w:val="28"/>
          <w:szCs w:val="28"/>
          <w:lang w:val="en-US"/>
        </w:rPr>
        <w:t>P</w:t>
      </w:r>
      <w:r w:rsidRPr="004D79C2">
        <w:rPr>
          <w:rFonts w:ascii="Times New Roman" w:hAnsi="Times New Roman"/>
          <w:sz w:val="28"/>
          <w:szCs w:val="28"/>
          <w:lang w:val="en-US"/>
        </w:rPr>
        <w:t>. 298-301.</w:t>
      </w:r>
    </w:p>
    <w:p w:rsidR="004D79C2" w:rsidRPr="00CB3BCB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 xml:space="preserve">10. </w:t>
      </w:r>
      <w:r w:rsidRPr="000913AA">
        <w:rPr>
          <w:rFonts w:ascii="Times New Roman" w:hAnsi="Times New Roman"/>
          <w:sz w:val="28"/>
          <w:szCs w:val="28"/>
          <w:lang w:val="en-US"/>
        </w:rPr>
        <w:t>Cherepanov D. A., Junge W., Mulkidjanian A. Y. // Biophys. J</w:t>
      </w:r>
      <w:r w:rsidRPr="00CB3BCB">
        <w:rPr>
          <w:rFonts w:ascii="Times New Roman" w:hAnsi="Times New Roman"/>
          <w:sz w:val="28"/>
          <w:szCs w:val="28"/>
        </w:rPr>
        <w:t xml:space="preserve">. 2004. </w:t>
      </w:r>
      <w:r w:rsidRPr="000913AA">
        <w:rPr>
          <w:rFonts w:ascii="Times New Roman" w:hAnsi="Times New Roman"/>
          <w:sz w:val="28"/>
          <w:szCs w:val="28"/>
          <w:lang w:val="en-US"/>
        </w:rPr>
        <w:t>V</w:t>
      </w:r>
      <w:r w:rsidRPr="00CB3BCB">
        <w:rPr>
          <w:rFonts w:ascii="Times New Roman" w:hAnsi="Times New Roman"/>
          <w:sz w:val="28"/>
          <w:szCs w:val="28"/>
        </w:rPr>
        <w:t xml:space="preserve">. 86. </w:t>
      </w:r>
      <w:r w:rsidRPr="000913AA">
        <w:rPr>
          <w:rFonts w:ascii="Times New Roman" w:hAnsi="Times New Roman"/>
          <w:sz w:val="28"/>
          <w:szCs w:val="28"/>
          <w:lang w:val="en-US"/>
        </w:rPr>
        <w:t>No</w:t>
      </w:r>
      <w:r w:rsidRPr="00CB3BCB">
        <w:rPr>
          <w:rFonts w:ascii="Times New Roman" w:hAnsi="Times New Roman"/>
          <w:sz w:val="28"/>
          <w:szCs w:val="28"/>
        </w:rPr>
        <w:t xml:space="preserve">. 2. </w:t>
      </w:r>
      <w:r w:rsidRPr="000913AA">
        <w:rPr>
          <w:rFonts w:ascii="Times New Roman" w:hAnsi="Times New Roman"/>
          <w:sz w:val="28"/>
          <w:szCs w:val="28"/>
          <w:lang w:val="en-US"/>
        </w:rPr>
        <w:t>P</w:t>
      </w:r>
      <w:r w:rsidRPr="00CB3BCB">
        <w:rPr>
          <w:rFonts w:ascii="Times New Roman" w:hAnsi="Times New Roman"/>
          <w:sz w:val="28"/>
          <w:szCs w:val="28"/>
        </w:rPr>
        <w:t>. 665-680.</w:t>
      </w:r>
    </w:p>
    <w:p w:rsidR="004D79C2" w:rsidRPr="004D79C2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79C2">
        <w:rPr>
          <w:rFonts w:ascii="Times New Roman" w:hAnsi="Times New Roman"/>
          <w:bCs/>
          <w:sz w:val="28"/>
          <w:szCs w:val="28"/>
        </w:rPr>
        <w:t xml:space="preserve">11. </w:t>
      </w:r>
      <w:r w:rsidRPr="000913AA">
        <w:rPr>
          <w:rFonts w:ascii="Times New Roman" w:hAnsi="Times New Roman"/>
          <w:sz w:val="28"/>
          <w:szCs w:val="28"/>
        </w:rPr>
        <w:t xml:space="preserve">Гончарук В. В., Самсони –Тодоров А. О., Таранов В. В. и др. </w:t>
      </w:r>
      <w:r w:rsidRPr="000913AA">
        <w:rPr>
          <w:rFonts w:ascii="Times New Roman" w:hAnsi="Times New Roman"/>
          <w:bCs/>
          <w:sz w:val="28"/>
          <w:szCs w:val="28"/>
        </w:rPr>
        <w:t xml:space="preserve">// </w:t>
      </w:r>
      <w:r w:rsidRPr="000913AA">
        <w:rPr>
          <w:rFonts w:ascii="Times New Roman" w:hAnsi="Times New Roman"/>
          <w:sz w:val="28"/>
          <w:szCs w:val="28"/>
        </w:rPr>
        <w:t xml:space="preserve">Электроника и связь. </w:t>
      </w:r>
      <w:r w:rsidRPr="004D79C2">
        <w:rPr>
          <w:rFonts w:ascii="Times New Roman" w:hAnsi="Times New Roman"/>
          <w:sz w:val="28"/>
          <w:szCs w:val="28"/>
        </w:rPr>
        <w:t xml:space="preserve">2010. </w:t>
      </w:r>
      <w:r w:rsidRPr="000913AA">
        <w:rPr>
          <w:rFonts w:ascii="Times New Roman" w:hAnsi="Times New Roman"/>
          <w:sz w:val="28"/>
          <w:szCs w:val="28"/>
        </w:rPr>
        <w:t>Т</w:t>
      </w:r>
      <w:r w:rsidRPr="004D79C2">
        <w:rPr>
          <w:rFonts w:ascii="Times New Roman" w:hAnsi="Times New Roman"/>
          <w:sz w:val="28"/>
          <w:szCs w:val="28"/>
        </w:rPr>
        <w:t xml:space="preserve">. 2(55). </w:t>
      </w:r>
      <w:r w:rsidRPr="000913AA">
        <w:rPr>
          <w:rFonts w:ascii="Times New Roman" w:hAnsi="Times New Roman"/>
          <w:sz w:val="28"/>
          <w:szCs w:val="28"/>
        </w:rPr>
        <w:t>С</w:t>
      </w:r>
      <w:r w:rsidRPr="004D79C2">
        <w:rPr>
          <w:rFonts w:ascii="Times New Roman" w:hAnsi="Times New Roman"/>
          <w:sz w:val="28"/>
          <w:szCs w:val="28"/>
        </w:rPr>
        <w:t>. 161-166.</w:t>
      </w:r>
    </w:p>
    <w:p w:rsidR="004D79C2" w:rsidRPr="004D79C2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79C2">
        <w:rPr>
          <w:rFonts w:ascii="Times New Roman" w:hAnsi="Times New Roman"/>
          <w:bCs/>
          <w:sz w:val="28"/>
          <w:szCs w:val="28"/>
        </w:rPr>
        <w:t xml:space="preserve">12. </w:t>
      </w:r>
      <w:r w:rsidRPr="000913AA">
        <w:rPr>
          <w:rFonts w:ascii="Times New Roman" w:hAnsi="Times New Roman"/>
          <w:sz w:val="28"/>
          <w:szCs w:val="28"/>
        </w:rPr>
        <w:t>Липсон</w:t>
      </w:r>
      <w:r w:rsidR="000E16B8" w:rsidRPr="000E16B8">
        <w:rPr>
          <w:rFonts w:ascii="Times New Roman" w:hAnsi="Times New Roman"/>
          <w:sz w:val="28"/>
          <w:szCs w:val="28"/>
        </w:rPr>
        <w:t xml:space="preserve"> </w:t>
      </w:r>
      <w:r w:rsidR="000E16B8" w:rsidRPr="000913AA">
        <w:rPr>
          <w:rFonts w:ascii="Times New Roman" w:hAnsi="Times New Roman"/>
          <w:sz w:val="28"/>
          <w:szCs w:val="28"/>
        </w:rPr>
        <w:t>А</w:t>
      </w:r>
      <w:r w:rsidR="000E16B8" w:rsidRPr="004D79C2">
        <w:rPr>
          <w:rFonts w:ascii="Times New Roman" w:hAnsi="Times New Roman"/>
          <w:sz w:val="28"/>
          <w:szCs w:val="28"/>
        </w:rPr>
        <w:t>.</w:t>
      </w:r>
      <w:r w:rsidR="000E16B8" w:rsidRPr="000913AA">
        <w:rPr>
          <w:rFonts w:ascii="Times New Roman" w:hAnsi="Times New Roman"/>
          <w:sz w:val="28"/>
          <w:szCs w:val="28"/>
        </w:rPr>
        <w:t>Г</w:t>
      </w:r>
      <w:r w:rsidR="000E16B8" w:rsidRPr="004D79C2">
        <w:rPr>
          <w:rFonts w:ascii="Times New Roman" w:hAnsi="Times New Roman"/>
          <w:sz w:val="28"/>
          <w:szCs w:val="28"/>
        </w:rPr>
        <w:t>.</w:t>
      </w:r>
      <w:r w:rsidRPr="004D79C2">
        <w:rPr>
          <w:rFonts w:ascii="Times New Roman" w:hAnsi="Times New Roman"/>
          <w:sz w:val="28"/>
          <w:szCs w:val="28"/>
        </w:rPr>
        <w:t xml:space="preserve">, </w:t>
      </w:r>
      <w:r w:rsidRPr="000913AA">
        <w:rPr>
          <w:rFonts w:ascii="Times New Roman" w:hAnsi="Times New Roman"/>
          <w:sz w:val="28"/>
          <w:szCs w:val="28"/>
        </w:rPr>
        <w:t>Бардышев</w:t>
      </w:r>
      <w:r w:rsidR="000E16B8" w:rsidRPr="000E16B8">
        <w:rPr>
          <w:rFonts w:ascii="Times New Roman" w:hAnsi="Times New Roman"/>
          <w:sz w:val="28"/>
          <w:szCs w:val="28"/>
        </w:rPr>
        <w:t xml:space="preserve"> </w:t>
      </w:r>
      <w:r w:rsidR="000E16B8" w:rsidRPr="000913AA">
        <w:rPr>
          <w:rFonts w:ascii="Times New Roman" w:hAnsi="Times New Roman"/>
          <w:sz w:val="28"/>
          <w:szCs w:val="28"/>
        </w:rPr>
        <w:t>И</w:t>
      </w:r>
      <w:r w:rsidR="000E16B8" w:rsidRPr="004D79C2">
        <w:rPr>
          <w:rFonts w:ascii="Times New Roman" w:hAnsi="Times New Roman"/>
          <w:sz w:val="28"/>
          <w:szCs w:val="28"/>
        </w:rPr>
        <w:t>.</w:t>
      </w:r>
      <w:r w:rsidR="000E16B8" w:rsidRPr="000913AA">
        <w:rPr>
          <w:rFonts w:ascii="Times New Roman" w:hAnsi="Times New Roman"/>
          <w:sz w:val="28"/>
          <w:szCs w:val="28"/>
        </w:rPr>
        <w:t>И</w:t>
      </w:r>
      <w:r w:rsidR="000E16B8" w:rsidRPr="004D79C2">
        <w:rPr>
          <w:rFonts w:ascii="Times New Roman" w:hAnsi="Times New Roman"/>
          <w:sz w:val="28"/>
          <w:szCs w:val="28"/>
        </w:rPr>
        <w:t>.</w:t>
      </w:r>
      <w:r w:rsidRPr="004D79C2">
        <w:rPr>
          <w:rFonts w:ascii="Times New Roman" w:hAnsi="Times New Roman"/>
          <w:sz w:val="28"/>
          <w:szCs w:val="28"/>
        </w:rPr>
        <w:t xml:space="preserve">, </w:t>
      </w:r>
      <w:r w:rsidRPr="000913AA">
        <w:rPr>
          <w:rFonts w:ascii="Times New Roman" w:hAnsi="Times New Roman"/>
          <w:sz w:val="28"/>
          <w:szCs w:val="28"/>
        </w:rPr>
        <w:t>Кузнецов</w:t>
      </w:r>
      <w:r w:rsidRPr="004D79C2">
        <w:rPr>
          <w:rFonts w:ascii="Times New Roman" w:hAnsi="Times New Roman"/>
          <w:sz w:val="28"/>
          <w:szCs w:val="28"/>
        </w:rPr>
        <w:t xml:space="preserve"> </w:t>
      </w:r>
      <w:r w:rsidR="000E16B8" w:rsidRPr="000913AA">
        <w:rPr>
          <w:rFonts w:ascii="Times New Roman" w:hAnsi="Times New Roman"/>
          <w:sz w:val="28"/>
          <w:szCs w:val="28"/>
        </w:rPr>
        <w:t>В</w:t>
      </w:r>
      <w:r w:rsidR="000E16B8" w:rsidRPr="004D79C2">
        <w:rPr>
          <w:rFonts w:ascii="Times New Roman" w:hAnsi="Times New Roman"/>
          <w:sz w:val="28"/>
          <w:szCs w:val="28"/>
        </w:rPr>
        <w:t>.</w:t>
      </w:r>
      <w:r w:rsidR="000E16B8" w:rsidRPr="000913AA">
        <w:rPr>
          <w:rFonts w:ascii="Times New Roman" w:hAnsi="Times New Roman"/>
          <w:sz w:val="28"/>
          <w:szCs w:val="28"/>
        </w:rPr>
        <w:t>А</w:t>
      </w:r>
      <w:r w:rsidR="000E16B8" w:rsidRPr="004D79C2">
        <w:rPr>
          <w:rFonts w:ascii="Times New Roman" w:hAnsi="Times New Roman"/>
          <w:sz w:val="28"/>
          <w:szCs w:val="28"/>
        </w:rPr>
        <w:t xml:space="preserve">. </w:t>
      </w:r>
      <w:r w:rsidRPr="000913AA">
        <w:rPr>
          <w:rFonts w:ascii="Times New Roman" w:hAnsi="Times New Roman"/>
          <w:sz w:val="28"/>
          <w:szCs w:val="28"/>
        </w:rPr>
        <w:t>и</w:t>
      </w:r>
      <w:r w:rsidRPr="004D79C2">
        <w:rPr>
          <w:rFonts w:ascii="Times New Roman" w:hAnsi="Times New Roman"/>
          <w:sz w:val="28"/>
          <w:szCs w:val="28"/>
        </w:rPr>
        <w:t xml:space="preserve"> </w:t>
      </w:r>
      <w:r w:rsidRPr="000913AA">
        <w:rPr>
          <w:rFonts w:ascii="Times New Roman" w:hAnsi="Times New Roman"/>
          <w:sz w:val="28"/>
          <w:szCs w:val="28"/>
        </w:rPr>
        <w:t>др</w:t>
      </w:r>
      <w:r w:rsidRPr="004D79C2">
        <w:rPr>
          <w:rFonts w:ascii="Times New Roman" w:hAnsi="Times New Roman"/>
          <w:sz w:val="28"/>
          <w:szCs w:val="28"/>
        </w:rPr>
        <w:t xml:space="preserve">. // </w:t>
      </w:r>
      <w:r w:rsidRPr="000913AA">
        <w:rPr>
          <w:rFonts w:ascii="Times New Roman" w:hAnsi="Times New Roman"/>
          <w:sz w:val="28"/>
          <w:szCs w:val="28"/>
        </w:rPr>
        <w:t>ФТТ</w:t>
      </w:r>
      <w:r w:rsidRPr="004D79C2">
        <w:rPr>
          <w:rFonts w:ascii="Times New Roman" w:hAnsi="Times New Roman"/>
          <w:sz w:val="28"/>
          <w:szCs w:val="28"/>
        </w:rPr>
        <w:t xml:space="preserve">. 1998. </w:t>
      </w:r>
      <w:r w:rsidRPr="000913AA">
        <w:rPr>
          <w:rFonts w:ascii="Times New Roman" w:hAnsi="Times New Roman"/>
          <w:sz w:val="28"/>
          <w:szCs w:val="28"/>
        </w:rPr>
        <w:t>Т. 40. №3. С. 254-259.</w:t>
      </w:r>
    </w:p>
    <w:p w:rsidR="004D79C2" w:rsidRPr="00CB3BCB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D79C2">
        <w:rPr>
          <w:rFonts w:ascii="Times New Roman" w:hAnsi="Times New Roman"/>
          <w:bCs/>
          <w:sz w:val="28"/>
          <w:szCs w:val="28"/>
        </w:rPr>
        <w:t xml:space="preserve">13. </w:t>
      </w:r>
      <w:r w:rsidRPr="000913AA">
        <w:rPr>
          <w:rFonts w:ascii="Times New Roman" w:hAnsi="Times New Roman"/>
          <w:sz w:val="28"/>
          <w:szCs w:val="28"/>
        </w:rPr>
        <w:t>Барышевский В. Г., Подгорецкий М. И. // ЖЭТФ. 1964. Т. 47. С</w:t>
      </w:r>
      <w:r w:rsidRPr="00CB3BCB">
        <w:rPr>
          <w:rFonts w:ascii="Times New Roman" w:hAnsi="Times New Roman"/>
          <w:sz w:val="28"/>
          <w:szCs w:val="28"/>
          <w:lang w:val="en-US"/>
        </w:rPr>
        <w:t>. 1050.</w:t>
      </w:r>
    </w:p>
    <w:p w:rsidR="004D79C2" w:rsidRPr="003852FE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4D79C2">
        <w:rPr>
          <w:rFonts w:ascii="Times New Roman" w:hAnsi="Times New Roman"/>
          <w:bCs/>
          <w:sz w:val="28"/>
          <w:szCs w:val="28"/>
          <w:lang w:val="en-US"/>
        </w:rPr>
        <w:t xml:space="preserve">14. </w:t>
      </w:r>
      <w:r w:rsidR="003852FE">
        <w:rPr>
          <w:rFonts w:ascii="Times New Roman" w:hAnsi="Times New Roman"/>
          <w:sz w:val="28"/>
          <w:szCs w:val="28"/>
          <w:lang w:val="en-US"/>
        </w:rPr>
        <w:t>Fedorov V.V., Voronin V</w:t>
      </w:r>
      <w:r w:rsidR="003852FE" w:rsidRPr="003852FE">
        <w:rPr>
          <w:rFonts w:ascii="Times New Roman" w:hAnsi="Times New Roman"/>
          <w:sz w:val="28"/>
          <w:szCs w:val="28"/>
          <w:lang w:val="en-US"/>
        </w:rPr>
        <w:t>.</w:t>
      </w:r>
      <w:r w:rsidRPr="000913AA">
        <w:rPr>
          <w:rFonts w:ascii="Times New Roman" w:hAnsi="Times New Roman"/>
          <w:sz w:val="28"/>
          <w:szCs w:val="28"/>
          <w:lang w:val="en-US"/>
        </w:rPr>
        <w:t>V. // Nucl.Instr. Meth. 2003. B</w:t>
      </w:r>
      <w:r w:rsidRPr="003852FE">
        <w:rPr>
          <w:rFonts w:ascii="Times New Roman" w:hAnsi="Times New Roman"/>
          <w:sz w:val="28"/>
          <w:szCs w:val="28"/>
          <w:lang w:val="en-US"/>
        </w:rPr>
        <w:t xml:space="preserve">201. </w:t>
      </w:r>
      <w:r w:rsidRPr="000913AA">
        <w:rPr>
          <w:rFonts w:ascii="Times New Roman" w:hAnsi="Times New Roman"/>
          <w:sz w:val="28"/>
          <w:szCs w:val="28"/>
          <w:lang w:val="en-US"/>
        </w:rPr>
        <w:t>No</w:t>
      </w:r>
      <w:r w:rsidRPr="003852FE">
        <w:rPr>
          <w:rFonts w:ascii="Times New Roman" w:hAnsi="Times New Roman"/>
          <w:sz w:val="28"/>
          <w:szCs w:val="28"/>
          <w:lang w:val="en-US"/>
        </w:rPr>
        <w:t xml:space="preserve"> 1. </w:t>
      </w:r>
      <w:r w:rsidRPr="000913AA">
        <w:rPr>
          <w:rFonts w:ascii="Times New Roman" w:hAnsi="Times New Roman"/>
          <w:sz w:val="28"/>
          <w:szCs w:val="28"/>
          <w:lang w:val="en-US"/>
        </w:rPr>
        <w:t>P</w:t>
      </w:r>
      <w:r w:rsidRPr="003852FE">
        <w:rPr>
          <w:rFonts w:ascii="Times New Roman" w:hAnsi="Times New Roman"/>
          <w:sz w:val="28"/>
          <w:szCs w:val="28"/>
          <w:lang w:val="en-US"/>
        </w:rPr>
        <w:t>. 230-232.</w:t>
      </w:r>
    </w:p>
    <w:p w:rsidR="004D79C2" w:rsidRPr="003852FE" w:rsidRDefault="004D79C2" w:rsidP="00335D1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</w:p>
    <w:sectPr w:rsidR="004D79C2" w:rsidRPr="003852FE" w:rsidSect="00C441A3">
      <w:footerReference w:type="default" r:id="rId16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07D" w:rsidRDefault="0055407D" w:rsidP="00A35CFC">
      <w:pPr>
        <w:spacing w:after="0" w:line="240" w:lineRule="auto"/>
      </w:pPr>
      <w:r>
        <w:separator/>
      </w:r>
    </w:p>
  </w:endnote>
  <w:endnote w:type="continuationSeparator" w:id="1">
    <w:p w:rsidR="0055407D" w:rsidRDefault="0055407D" w:rsidP="00A35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D96" w:rsidRDefault="00BA7CBE" w:rsidP="00335D11">
    <w:pPr>
      <w:pStyle w:val="a5"/>
      <w:jc w:val="center"/>
    </w:pPr>
    <w:r>
      <w:fldChar w:fldCharType="begin"/>
    </w:r>
    <w:r w:rsidR="00C61E1D">
      <w:instrText xml:space="preserve"> PAGE   \* MERGEFORMAT </w:instrText>
    </w:r>
    <w:r>
      <w:fldChar w:fldCharType="separate"/>
    </w:r>
    <w:r w:rsidR="00335D11">
      <w:rPr>
        <w:noProof/>
      </w:rPr>
      <w:t>14</w:t>
    </w:r>
    <w:r>
      <w:rPr>
        <w:noProof/>
      </w:rPr>
      <w:fldChar w:fldCharType="end"/>
    </w:r>
  </w:p>
  <w:p w:rsidR="00613D96" w:rsidRDefault="00613D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07D" w:rsidRDefault="0055407D" w:rsidP="00A35CFC">
      <w:pPr>
        <w:spacing w:after="0" w:line="240" w:lineRule="auto"/>
      </w:pPr>
      <w:r>
        <w:separator/>
      </w:r>
    </w:p>
  </w:footnote>
  <w:footnote w:type="continuationSeparator" w:id="1">
    <w:p w:rsidR="0055407D" w:rsidRDefault="0055407D" w:rsidP="00A35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60C4"/>
    <w:multiLevelType w:val="hybridMultilevel"/>
    <w:tmpl w:val="70DAB9DC"/>
    <w:lvl w:ilvl="0" w:tplc="B4EE8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495071"/>
    <w:multiLevelType w:val="hybridMultilevel"/>
    <w:tmpl w:val="95289CC6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4657BFC"/>
    <w:multiLevelType w:val="hybridMultilevel"/>
    <w:tmpl w:val="4F3E85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FB591D"/>
    <w:multiLevelType w:val="hybridMultilevel"/>
    <w:tmpl w:val="B3BE0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97A10"/>
    <w:multiLevelType w:val="hybridMultilevel"/>
    <w:tmpl w:val="6F2A18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CFC"/>
    <w:rsid w:val="00027CA7"/>
    <w:rsid w:val="00033CAF"/>
    <w:rsid w:val="0005412D"/>
    <w:rsid w:val="000913AA"/>
    <w:rsid w:val="00096F0F"/>
    <w:rsid w:val="000B3C16"/>
    <w:rsid w:val="000C65C6"/>
    <w:rsid w:val="000E1367"/>
    <w:rsid w:val="000E16B8"/>
    <w:rsid w:val="00102533"/>
    <w:rsid w:val="001036F0"/>
    <w:rsid w:val="0010736B"/>
    <w:rsid w:val="0012316F"/>
    <w:rsid w:val="001439A5"/>
    <w:rsid w:val="0014713B"/>
    <w:rsid w:val="001723D6"/>
    <w:rsid w:val="00186C49"/>
    <w:rsid w:val="001A1E8B"/>
    <w:rsid w:val="001C0BA0"/>
    <w:rsid w:val="0020726A"/>
    <w:rsid w:val="00222C49"/>
    <w:rsid w:val="0023561E"/>
    <w:rsid w:val="00280FC3"/>
    <w:rsid w:val="002A75AF"/>
    <w:rsid w:val="002E18DD"/>
    <w:rsid w:val="002E4770"/>
    <w:rsid w:val="002F4515"/>
    <w:rsid w:val="002F5ABB"/>
    <w:rsid w:val="00324EE2"/>
    <w:rsid w:val="00335D11"/>
    <w:rsid w:val="003414B3"/>
    <w:rsid w:val="00341799"/>
    <w:rsid w:val="00355463"/>
    <w:rsid w:val="003748F6"/>
    <w:rsid w:val="00381E1D"/>
    <w:rsid w:val="003852FE"/>
    <w:rsid w:val="003B2CD7"/>
    <w:rsid w:val="00415F7D"/>
    <w:rsid w:val="00457815"/>
    <w:rsid w:val="004944B0"/>
    <w:rsid w:val="004D79C2"/>
    <w:rsid w:val="004E5B44"/>
    <w:rsid w:val="0053638C"/>
    <w:rsid w:val="0055407D"/>
    <w:rsid w:val="005A42B8"/>
    <w:rsid w:val="005C6A01"/>
    <w:rsid w:val="005E171A"/>
    <w:rsid w:val="005E36A1"/>
    <w:rsid w:val="005F2F74"/>
    <w:rsid w:val="005F7D2E"/>
    <w:rsid w:val="00613D96"/>
    <w:rsid w:val="00690C4A"/>
    <w:rsid w:val="00696B16"/>
    <w:rsid w:val="006C2BA3"/>
    <w:rsid w:val="006C41A8"/>
    <w:rsid w:val="006D7BD2"/>
    <w:rsid w:val="006E71C2"/>
    <w:rsid w:val="0072605D"/>
    <w:rsid w:val="007279BB"/>
    <w:rsid w:val="00730450"/>
    <w:rsid w:val="00734E5A"/>
    <w:rsid w:val="007956BF"/>
    <w:rsid w:val="007A3B91"/>
    <w:rsid w:val="007A4472"/>
    <w:rsid w:val="007B1875"/>
    <w:rsid w:val="007C4325"/>
    <w:rsid w:val="007E5A71"/>
    <w:rsid w:val="007E648F"/>
    <w:rsid w:val="007F3E9D"/>
    <w:rsid w:val="008D45F7"/>
    <w:rsid w:val="00905B63"/>
    <w:rsid w:val="0090635D"/>
    <w:rsid w:val="00926AA7"/>
    <w:rsid w:val="00966281"/>
    <w:rsid w:val="00A01EE5"/>
    <w:rsid w:val="00A15182"/>
    <w:rsid w:val="00A21211"/>
    <w:rsid w:val="00A35CFC"/>
    <w:rsid w:val="00A3607F"/>
    <w:rsid w:val="00A86CFD"/>
    <w:rsid w:val="00AB0C38"/>
    <w:rsid w:val="00AF1671"/>
    <w:rsid w:val="00B04BF4"/>
    <w:rsid w:val="00B1268B"/>
    <w:rsid w:val="00B6324D"/>
    <w:rsid w:val="00B87780"/>
    <w:rsid w:val="00B931FE"/>
    <w:rsid w:val="00BA7615"/>
    <w:rsid w:val="00BA7CBE"/>
    <w:rsid w:val="00BB4B95"/>
    <w:rsid w:val="00C06249"/>
    <w:rsid w:val="00C36810"/>
    <w:rsid w:val="00C441A3"/>
    <w:rsid w:val="00C5795E"/>
    <w:rsid w:val="00C61E1D"/>
    <w:rsid w:val="00C750DD"/>
    <w:rsid w:val="00C81F7D"/>
    <w:rsid w:val="00C83D26"/>
    <w:rsid w:val="00C931F9"/>
    <w:rsid w:val="00C9533B"/>
    <w:rsid w:val="00CB370D"/>
    <w:rsid w:val="00CB3BCB"/>
    <w:rsid w:val="00CD4F2D"/>
    <w:rsid w:val="00D31BF5"/>
    <w:rsid w:val="00D341BA"/>
    <w:rsid w:val="00D70338"/>
    <w:rsid w:val="00D80B7F"/>
    <w:rsid w:val="00DE2937"/>
    <w:rsid w:val="00DF1D27"/>
    <w:rsid w:val="00E06BCC"/>
    <w:rsid w:val="00E16BA9"/>
    <w:rsid w:val="00E2628C"/>
    <w:rsid w:val="00E50347"/>
    <w:rsid w:val="00E61A3E"/>
    <w:rsid w:val="00EF4479"/>
    <w:rsid w:val="00F242D7"/>
    <w:rsid w:val="00F25784"/>
    <w:rsid w:val="00F3063F"/>
    <w:rsid w:val="00F4397F"/>
    <w:rsid w:val="00F81E25"/>
    <w:rsid w:val="00FB3DDA"/>
    <w:rsid w:val="00FB461A"/>
    <w:rsid w:val="00FB4DAE"/>
    <w:rsid w:val="00FC0431"/>
    <w:rsid w:val="00FE2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579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link w:val="50"/>
    <w:uiPriority w:val="9"/>
    <w:qFormat/>
    <w:rsid w:val="008D45F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5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CFC"/>
  </w:style>
  <w:style w:type="paragraph" w:styleId="a5">
    <w:name w:val="footer"/>
    <w:basedOn w:val="a"/>
    <w:link w:val="a6"/>
    <w:uiPriority w:val="99"/>
    <w:unhideWhenUsed/>
    <w:rsid w:val="00A35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FC"/>
  </w:style>
  <w:style w:type="character" w:customStyle="1" w:styleId="50">
    <w:name w:val="Заголовок 5 Знак"/>
    <w:basedOn w:val="a0"/>
    <w:link w:val="5"/>
    <w:uiPriority w:val="9"/>
    <w:rsid w:val="008D45F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8D45F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C4325"/>
    <w:rPr>
      <w:color w:val="0000FF"/>
      <w:u w:val="single"/>
    </w:rPr>
  </w:style>
  <w:style w:type="character" w:styleId="a9">
    <w:name w:val="Strong"/>
    <w:basedOn w:val="a0"/>
    <w:qFormat/>
    <w:rsid w:val="0010736B"/>
    <w:rPr>
      <w:b/>
      <w:bCs/>
    </w:rPr>
  </w:style>
  <w:style w:type="paragraph" w:styleId="aa">
    <w:name w:val="Body Text Indent"/>
    <w:basedOn w:val="a"/>
    <w:rsid w:val="00C5795E"/>
    <w:pPr>
      <w:spacing w:after="0" w:line="36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Обычный1"/>
    <w:rsid w:val="00EF4479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ab">
    <w:name w:val="List Paragraph"/>
    <w:basedOn w:val="a"/>
    <w:qFormat/>
    <w:rsid w:val="00FB3DDA"/>
    <w:pPr>
      <w:ind w:left="720"/>
      <w:contextualSpacing/>
    </w:pPr>
  </w:style>
  <w:style w:type="paragraph" w:customStyle="1" w:styleId="11">
    <w:name w:val="Обычный1"/>
    <w:rsid w:val="00FB3DDA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C81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81F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579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link w:val="50"/>
    <w:uiPriority w:val="9"/>
    <w:qFormat/>
    <w:rsid w:val="008D45F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5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CFC"/>
  </w:style>
  <w:style w:type="paragraph" w:styleId="a5">
    <w:name w:val="footer"/>
    <w:basedOn w:val="a"/>
    <w:link w:val="a6"/>
    <w:uiPriority w:val="99"/>
    <w:unhideWhenUsed/>
    <w:rsid w:val="00A35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FC"/>
  </w:style>
  <w:style w:type="character" w:customStyle="1" w:styleId="50">
    <w:name w:val="Заголовок 5 Знак"/>
    <w:basedOn w:val="a0"/>
    <w:link w:val="5"/>
    <w:uiPriority w:val="9"/>
    <w:rsid w:val="008D45F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8D45F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C4325"/>
    <w:rPr>
      <w:color w:val="0000FF"/>
      <w:u w:val="single"/>
    </w:rPr>
  </w:style>
  <w:style w:type="character" w:styleId="a9">
    <w:name w:val="Strong"/>
    <w:basedOn w:val="a0"/>
    <w:qFormat/>
    <w:rsid w:val="0010736B"/>
    <w:rPr>
      <w:b/>
      <w:bCs/>
    </w:rPr>
  </w:style>
  <w:style w:type="paragraph" w:styleId="aa">
    <w:name w:val="Body Text Indent"/>
    <w:basedOn w:val="a"/>
    <w:rsid w:val="00C5795E"/>
    <w:pPr>
      <w:spacing w:after="0" w:line="36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Обычный1"/>
    <w:rsid w:val="00EF4479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ab">
    <w:name w:val="List Paragraph"/>
    <w:basedOn w:val="a"/>
    <w:qFormat/>
    <w:rsid w:val="00FB3DDA"/>
    <w:pPr>
      <w:ind w:left="720"/>
      <w:contextualSpacing/>
    </w:pPr>
  </w:style>
  <w:style w:type="paragraph" w:customStyle="1" w:styleId="11">
    <w:name w:val="Обычный1"/>
    <w:rsid w:val="00FB3DDA"/>
    <w:pPr>
      <w:spacing w:before="100" w:after="100"/>
    </w:pPr>
    <w:rPr>
      <w:rFonts w:ascii="Times New Roman" w:eastAsia="Times New Roman" w:hAnsi="Times New Roman"/>
      <w:snapToGrid w:val="0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C81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81F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pringerlink.com/content/?Author=P.+A.+Krasovski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springerlink.com/content/?Author=D.+M.+Balakhanov" TargetMode="Externa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pringerlink.com/content/?Author=O.+V.+Karp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17072-AA81-471C-B3C8-B10B3378E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3041</Words>
  <Characters>17337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Эхо солнечных бурь и галактических событий у поверхности Земли</vt:lpstr>
    </vt:vector>
  </TitlesOfParts>
  <Company>SPecialiST RePack</Company>
  <LinksUpToDate>false</LinksUpToDate>
  <CharactersWithSpaces>20338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Эхо солнечных бурь и галактических событий у поверхности Земли</dc:title>
  <dc:creator>зам директора</dc:creator>
  <cp:lastModifiedBy>Пользователь Windows</cp:lastModifiedBy>
  <cp:revision>3</cp:revision>
  <cp:lastPrinted>2015-05-17T19:48:00Z</cp:lastPrinted>
  <dcterms:created xsi:type="dcterms:W3CDTF">2015-06-22T12:13:00Z</dcterms:created>
  <dcterms:modified xsi:type="dcterms:W3CDTF">2015-10-30T12:31:00Z</dcterms:modified>
</cp:coreProperties>
</file>